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13C5B" w:rsidRDefault="00C16F6E">
      <w:pPr>
        <w:pStyle w:val="ConsPlusNormal"/>
        <w:jc w:val="right"/>
        <w:outlineLvl w:val="0"/>
      </w:pPr>
      <w:r w:rsidRPr="00313C5B">
        <w:t>Утверж</w:t>
      </w:r>
      <w:bookmarkStart w:id="0" w:name="_GoBack"/>
      <w:bookmarkEnd w:id="0"/>
      <w:r w:rsidRPr="00313C5B">
        <w:t>дены</w:t>
      </w:r>
    </w:p>
    <w:p w:rsidR="00000000" w:rsidRPr="00313C5B" w:rsidRDefault="00C16F6E">
      <w:pPr>
        <w:pStyle w:val="ConsPlusNormal"/>
        <w:jc w:val="right"/>
      </w:pPr>
      <w:r w:rsidRPr="00313C5B">
        <w:t>протоколом заседания</w:t>
      </w:r>
    </w:p>
    <w:p w:rsidR="00000000" w:rsidRPr="00313C5B" w:rsidRDefault="00C16F6E">
      <w:pPr>
        <w:pStyle w:val="ConsPlusNormal"/>
        <w:jc w:val="right"/>
      </w:pPr>
      <w:r w:rsidRPr="00313C5B">
        <w:t>Межведомственной рабочей группы</w:t>
      </w:r>
    </w:p>
    <w:p w:rsidR="00000000" w:rsidRPr="00313C5B" w:rsidRDefault="00C16F6E">
      <w:pPr>
        <w:pStyle w:val="ConsPlusNormal"/>
        <w:jc w:val="right"/>
      </w:pPr>
      <w:r w:rsidRPr="00313C5B">
        <w:t>по обеспечению проведения эксперимента</w:t>
      </w:r>
    </w:p>
    <w:p w:rsidR="00000000" w:rsidRPr="00313C5B" w:rsidRDefault="00C16F6E">
      <w:pPr>
        <w:pStyle w:val="ConsPlusNormal"/>
        <w:jc w:val="right"/>
      </w:pPr>
      <w:r w:rsidRPr="00313C5B">
        <w:t>по досудебному обжалованию решений</w:t>
      </w:r>
    </w:p>
    <w:p w:rsidR="00000000" w:rsidRPr="00313C5B" w:rsidRDefault="00C16F6E">
      <w:pPr>
        <w:pStyle w:val="ConsPlusNormal"/>
        <w:jc w:val="right"/>
      </w:pPr>
      <w:r w:rsidRPr="00313C5B">
        <w:t>контрольного (надзорного) органа,</w:t>
      </w:r>
    </w:p>
    <w:p w:rsidR="00000000" w:rsidRPr="00313C5B" w:rsidRDefault="00C16F6E">
      <w:pPr>
        <w:pStyle w:val="ConsPlusNormal"/>
        <w:jc w:val="right"/>
      </w:pPr>
      <w:r w:rsidRPr="00313C5B">
        <w:t>действий (бездействия) его должностных лиц</w:t>
      </w:r>
    </w:p>
    <w:p w:rsidR="00000000" w:rsidRPr="00313C5B" w:rsidRDefault="00C16F6E">
      <w:pPr>
        <w:pStyle w:val="ConsPlusNormal"/>
        <w:jc w:val="right"/>
      </w:pPr>
      <w:r w:rsidRPr="00313C5B">
        <w:t>от 16 декабря 2020 г. N 11-Д24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</w:pPr>
      <w:r w:rsidRPr="00313C5B">
        <w:t>МЕТОДИЧЕСКИЕ РЕКОМЕНДАЦИИ</w:t>
      </w:r>
    </w:p>
    <w:p w:rsidR="00000000" w:rsidRPr="00313C5B" w:rsidRDefault="00C16F6E">
      <w:pPr>
        <w:pStyle w:val="ConsPlusTitle"/>
        <w:jc w:val="center"/>
      </w:pPr>
      <w:r w:rsidRPr="00313C5B">
        <w:t>ПО ПРОВЕДЕНИЮ НА ТЕРРИТОРИИ РОССИЙСКОЙ ФЕДЕРАЦИИ</w:t>
      </w:r>
    </w:p>
    <w:p w:rsidR="00000000" w:rsidRPr="00313C5B" w:rsidRDefault="00C16F6E">
      <w:pPr>
        <w:pStyle w:val="ConsPlusTitle"/>
        <w:jc w:val="center"/>
      </w:pPr>
      <w:r w:rsidRPr="00313C5B">
        <w:t>ЭКСПЕРИМЕНТА ПО ДОСУДЕБНОМУ ОБЖАЛОВАНИЮ РЕШЕНИЙ</w:t>
      </w:r>
    </w:p>
    <w:p w:rsidR="00000000" w:rsidRPr="00313C5B" w:rsidRDefault="00C16F6E">
      <w:pPr>
        <w:pStyle w:val="ConsPlusTitle"/>
        <w:jc w:val="center"/>
      </w:pPr>
      <w:r w:rsidRPr="00313C5B">
        <w:t>КОНТРОЛЬНОГО (НАДЗОРНОГО) ОРГАНА, ДЕЙСТВИЙ</w:t>
      </w:r>
    </w:p>
    <w:p w:rsidR="00000000" w:rsidRPr="00313C5B" w:rsidRDefault="00C16F6E">
      <w:pPr>
        <w:pStyle w:val="ConsPlusTitle"/>
        <w:jc w:val="center"/>
      </w:pPr>
      <w:r w:rsidRPr="00313C5B">
        <w:t>(БЕЗДЕЙСТВИЯ) Е</w:t>
      </w:r>
      <w:r w:rsidRPr="00313C5B">
        <w:t>ГО ДОЛЖНОСТНЫХ ЛИЦ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  <w:outlineLvl w:val="1"/>
      </w:pPr>
      <w:r w:rsidRPr="00313C5B">
        <w:t>I. ОБЩИЕ ПОЛОЖЕНИЯ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 xml:space="preserve">1. Настоящие Методические рекомендации разработаны в соответствии с </w:t>
      </w:r>
      <w:r w:rsidRPr="00313C5B">
        <w:t>постановлением</w:t>
      </w:r>
      <w:r w:rsidRPr="00313C5B">
        <w:t xml:space="preserve"> Правительства Российской Федерации от 24 июля 2020 г. N 1108 "О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лиц" (далее - Постановле</w:t>
      </w:r>
      <w:r w:rsidRPr="00313C5B">
        <w:t>ние).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2. Предметом досудебного обжалования в рамках проведения эксперимента являются решения контрольного (надзорного) органа, действия (бездействие) его должностных лиц.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3. </w:t>
      </w:r>
      <w:proofErr w:type="gramStart"/>
      <w:r w:rsidRPr="00313C5B">
        <w:t xml:space="preserve">В целях адаптации предметов досудебного обжалования, указанных в </w:t>
      </w:r>
      <w:r w:rsidRPr="00313C5B">
        <w:t>пункте 5</w:t>
      </w:r>
      <w:r w:rsidRPr="00313C5B">
        <w:t xml:space="preserve"> Положения о проведении на территории Российской Федерации эксперимента по досудебному обжалованию решений контрольного (надзорного) органа, действий (безд</w:t>
      </w:r>
      <w:r w:rsidRPr="00313C5B">
        <w:t>ействия) его должностных лиц, утвержденного постановлением Правительства Российской Федерации от 24 июля 2020 г. N 1108, под нужды заявителей перечень предметов изложен в логике "жизненных ситуаций":</w:t>
      </w:r>
      <w:proofErr w:type="gramEnd"/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нарушение процедуры проведения проверки;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нарушение п</w:t>
      </w:r>
      <w:r w:rsidRPr="00313C5B">
        <w:t>орядка назначения проверки;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несогласие с назначенными мерами;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несогласие с нарушениями, вынесенными в акте проверки;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несогласие с действиями должностного лица в рамках проверки;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несогласие с принятым решением по жалобе.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4. Настоящие методические ре</w:t>
      </w:r>
      <w:r w:rsidRPr="00313C5B">
        <w:t>комендации устанавливают: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1) общие требования к порядку подачи жалобы;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2) порядок принятия жалобы к рассмотрению;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3) порядок рассмотрения жалобы;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4) порядок принятия решения по жалобе;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>5) обжалование решения, принятого по жалобе;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6) оценку результатов эксп</w:t>
      </w:r>
      <w:r w:rsidRPr="00313C5B">
        <w:t>еримента по досудебному обжалованию.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5. Для целей настоящих Методических рекомендаций используются следующие понятия: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"досудебное обжалование решений контрольного (надзорного) органа, действий (бездействия) его должностных лиц" - процедура разрешения спора</w:t>
      </w:r>
      <w:r w:rsidRPr="00313C5B">
        <w:t xml:space="preserve"> с контролируемым лицом, осуществляемая органом, уполномоченным на рассмотрение жалобы контролируемого лица;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"жалоба" - обращение контролируемого лица о восстановлении или защите нарушенных, по его мнению, прав или законных интересов при проведении меропри</w:t>
      </w:r>
      <w:r w:rsidRPr="00313C5B">
        <w:t xml:space="preserve">ятия по контролю, сведения о котором подлежат внесению в федеральную государственную информационную систему "Единый реестр проверок, оформленное и поданное с соблюдением установленных </w:t>
      </w:r>
      <w:r w:rsidRPr="00313C5B">
        <w:t>Постановлением</w:t>
      </w:r>
      <w:r w:rsidRPr="00313C5B">
        <w:t xml:space="preserve"> требований;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"контролируемое лицо" - юридическое лицо, либо индивидуальный предприниматель, либо гражданин, не осуществляющий предпринимательскую деятельность, в рамках мероприятия по контролю, сведения о котором подлежат вне</w:t>
      </w:r>
      <w:r w:rsidRPr="00313C5B">
        <w:t>сению в единый реестр проверок, было принято юридически значимое решение, совершено действие (бездействие), при этом, по их мнению, были нарушены права и законные интересы, имеющие право на досудебное обжалование;</w:t>
      </w:r>
      <w:proofErr w:type="gramEnd"/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"контрольные (надзорные) органы" - федерал</w:t>
      </w:r>
      <w:r w:rsidRPr="00313C5B">
        <w:t xml:space="preserve">ьные органы исполнительной власти (их территориальные органы), осуществляющие государственный контроль (надзор) и являющиеся участниками эксперимента, право на досудебное обжалование </w:t>
      </w:r>
      <w:proofErr w:type="gramStart"/>
      <w:r w:rsidRPr="00313C5B">
        <w:t>решений</w:t>
      </w:r>
      <w:proofErr w:type="gramEnd"/>
      <w:r w:rsidRPr="00313C5B">
        <w:t xml:space="preserve"> которых либо действий (бездействия) должностных лиц которых преду</w:t>
      </w:r>
      <w:r w:rsidRPr="00313C5B">
        <w:t xml:space="preserve">смотрено </w:t>
      </w:r>
      <w:r w:rsidRPr="00313C5B">
        <w:t>Постановлением</w:t>
      </w:r>
      <w:r w:rsidRPr="00313C5B">
        <w:t>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"рабочая группа" - межведомственная рабочая группа по обеспечению проведения эксперимента по досудебному обжалованию решений контрольного (над</w:t>
      </w:r>
      <w:r w:rsidRPr="00313C5B">
        <w:t xml:space="preserve">зорного) органа, действий (бездействия) его должностных лиц, состав которой утверждается Минэкономразвития России в соответствии с </w:t>
      </w:r>
      <w:r w:rsidRPr="00313C5B">
        <w:t>Постановлением</w:t>
      </w:r>
      <w:r w:rsidRPr="00313C5B">
        <w:t>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"уполномоченный орга</w:t>
      </w:r>
      <w:r w:rsidRPr="00313C5B">
        <w:t>н" - орган или должностное лицо, которые в соответствии с установленной компетенцией уполномочены рассматривать жалобы на решения контрольных (надзорных) органов (их территориальных органов), действия (бездействие) должностных лиц указанных органов, опреде</w:t>
      </w:r>
      <w:r w:rsidRPr="00313C5B">
        <w:t>ленные с учетом особенностей, установленных настоящими Методическими рекомендациями;</w:t>
      </w:r>
      <w:proofErr w:type="gramEnd"/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" w:name="Par41"/>
      <w:bookmarkEnd w:id="1"/>
      <w:r w:rsidRPr="00313C5B">
        <w:t>6. Участниками эксперимента являются: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1) Министерство Российской Федерации по делам гражданской обороны, чрезвычайным ситуациям и ликвидации последствий стихийны</w:t>
      </w:r>
      <w:r w:rsidRPr="00313C5B">
        <w:t>х бедствий;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2) Министерство промышленности и торговли Российской Федерации;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3) Федеральная служба по надзору в сфере здравоохранения;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4) Федеральная служба по </w:t>
      </w:r>
      <w:proofErr w:type="gramStart"/>
      <w:r w:rsidRPr="00313C5B">
        <w:t>экологическому</w:t>
      </w:r>
      <w:proofErr w:type="gramEnd"/>
      <w:r w:rsidRPr="00313C5B">
        <w:t>, технологическому и атомному надзору;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5) Федеральная служба государственной регистрации, кадастра и картографии;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6) Федеральная налоговая служба;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>7) Федеральная служба по аккредитации;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8) Федеральная служба по </w:t>
      </w:r>
      <w:proofErr w:type="gramStart"/>
      <w:r w:rsidRPr="00313C5B">
        <w:t>ветеринарному</w:t>
      </w:r>
      <w:proofErr w:type="gramEnd"/>
      <w:r w:rsidRPr="00313C5B">
        <w:t xml:space="preserve"> и фитосанитарному надзору;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9) Федеральная служба по гидрометеорологии </w:t>
      </w:r>
      <w:r w:rsidRPr="00313C5B">
        <w:t>и мониторингу окружающей среды;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10) Федеральная служба по надзору в сфере защиты прав потребителей и благополучия человека;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11) Федеральная служба по надзору в сфере образования и науки;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12) Федеральная служба по надзору в сфере природопользования;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13) Фед</w:t>
      </w:r>
      <w:r w:rsidRPr="00313C5B">
        <w:t>еральная служба по надзору в сфере связи, информационных технологий и массовых коммуникаций;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14) Федеральная служба по надзору в сфере транспорта;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15) Федеральная служба по регулированию алкогольного рынка;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16) Федеральная служба по труду и занятости;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17) </w:t>
      </w:r>
      <w:r w:rsidRPr="00313C5B">
        <w:t>Федеральная служба судебных приставов;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18) Федеральное агентство по техническому регулированию и метрологии;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19) Федеральное агентство по туризму.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7. Видами федерального государственного контроля (надзора), в рамках которых осуществляется эксперимент, явля</w:t>
      </w:r>
      <w:r w:rsidRPr="00313C5B">
        <w:t>ются: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" w:name="Par62"/>
      <w:bookmarkEnd w:id="2"/>
      <w:r w:rsidRPr="00313C5B">
        <w:t>1) федеральный государственный пожарный надзор;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3" w:name="Par63"/>
      <w:bookmarkEnd w:id="3"/>
      <w:r w:rsidRPr="00313C5B">
        <w:t>2) федеральный государственный надзор в области защиты населения и территорий от чрезвычайных ситуаций природного и техногенного характера;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4" w:name="Par64"/>
      <w:bookmarkEnd w:id="4"/>
      <w:r w:rsidRPr="00313C5B">
        <w:t>3) лицензионный контроль деятель</w:t>
      </w:r>
      <w:r w:rsidRPr="00313C5B">
        <w:t>ности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</w:t>
      </w:r>
      <w:r w:rsidRPr="00313C5B">
        <w:t>ом, применению пиротехнических изделий IV и V классов в соответствии с техническим регламентом;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4) лицензионный контроль деятельности по разработке, производству, испытанию, хранению, ремонту и утилизации гражданского и служебного оружия и основных частей </w:t>
      </w:r>
      <w:r w:rsidRPr="00313C5B">
        <w:t>огнестрельного оружия, торговли гражданским и служебным оружием и основными частями огнестрельного оружия;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5) лицензионный контроль деятельности по хранению и уничтожению химического оружия;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6) лицензионный контроль деятельности по разработке, производству</w:t>
      </w:r>
      <w:r w:rsidRPr="00313C5B">
        <w:t>, испытанию, установке, монтажу, техническому обслуживанию, ремонту, утилизации и реализации вооружения и военной техники;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>7) лицензионный контроль деятельности по разработке, производству, испытанию и ремонту авиационной техники;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5" w:name="Par69"/>
      <w:bookmarkEnd w:id="5"/>
      <w:r w:rsidRPr="00313C5B">
        <w:t>8) лицензионный</w:t>
      </w:r>
      <w:r w:rsidRPr="00313C5B">
        <w:t xml:space="preserve"> контроль деятельности по производству лекарственных сре</w:t>
      </w:r>
      <w:proofErr w:type="gramStart"/>
      <w:r w:rsidRPr="00313C5B">
        <w:t>дств дл</w:t>
      </w:r>
      <w:proofErr w:type="gramEnd"/>
      <w:r w:rsidRPr="00313C5B">
        <w:t>я медицинского применения;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6" w:name="Par70"/>
      <w:bookmarkEnd w:id="6"/>
      <w:r w:rsidRPr="00313C5B">
        <w:t>9) государственный контроль качества и безопасности медицинской деятельности;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10) федеральный государственный надзор в сфере обращения лекарственных средств;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11) государственный </w:t>
      </w:r>
      <w:proofErr w:type="gramStart"/>
      <w:r w:rsidRPr="00313C5B">
        <w:t>контроль за</w:t>
      </w:r>
      <w:proofErr w:type="gramEnd"/>
      <w:r w:rsidRPr="00313C5B">
        <w:t xml:space="preserve"> обращением медицинских изделий;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12) государственный надзор в сфере обращения биомедицинских клеточных продуктов;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13) федеральный государственный</w:t>
      </w:r>
      <w:r w:rsidRPr="00313C5B">
        <w:t xml:space="preserve"> надзор в области промышленной безопасности;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14) федеральный государственный энергетический надзор;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15) федеральный государственный надзор в области безопасности гидротехнических сооружений;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16) государственный надзор за безопасным ведением работ, связанны</w:t>
      </w:r>
      <w:r w:rsidRPr="00313C5B">
        <w:t>х с пользованием недрами;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17) контроль (надзор) за соблюдением требований пожарной безопасности на подземных объектах;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18) государственный земельный надзор;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7" w:name="Par80"/>
      <w:bookmarkEnd w:id="7"/>
      <w:r w:rsidRPr="00313C5B">
        <w:t>19) контроль (надзор) за деятельностью саморегулируемых организаций арбитражных управляющ</w:t>
      </w:r>
      <w:r w:rsidRPr="00313C5B">
        <w:t>их;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8" w:name="Par81"/>
      <w:bookmarkEnd w:id="8"/>
      <w:r w:rsidRPr="00313C5B">
        <w:t>20) федеральный государственный надзор в области геодезии и картографии;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21) лицензионный контроль геодезической и картографической деятельности;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22) государственный надзор за деятельностью саморегулируемых организаций оценщиков;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23) государс</w:t>
      </w:r>
      <w:r w:rsidRPr="00313C5B">
        <w:t>твенный надзор за деятельностью саморегулируемых организаций кадастровых инженеров, национального объединения саморегулируемых организаций кадастровых инженеров;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24) федеральный государственный надзор за деятельностью саморегулируемых организаций операторо</w:t>
      </w:r>
      <w:r w:rsidRPr="00313C5B">
        <w:t>в электронных площадок;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9" w:name="Par86"/>
      <w:bookmarkEnd w:id="9"/>
      <w:r w:rsidRPr="00313C5B">
        <w:t>25) надзор за проведением государственной кадастровой оценки;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0" w:name="Par87"/>
      <w:bookmarkEnd w:id="10"/>
      <w:r w:rsidRPr="00313C5B">
        <w:t>26) государственный надзор в области организации и проведения азартных игр;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27) федеральный государственный надзор за проведением лотереи;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1" w:name="Par89"/>
      <w:bookmarkEnd w:id="11"/>
      <w:r w:rsidRPr="00313C5B">
        <w:t>2</w:t>
      </w:r>
      <w:r w:rsidRPr="00313C5B">
        <w:t xml:space="preserve">8) лицензионный </w:t>
      </w:r>
      <w:proofErr w:type="gramStart"/>
      <w:r w:rsidRPr="00313C5B">
        <w:t>контроль за</w:t>
      </w:r>
      <w:proofErr w:type="gramEnd"/>
      <w:r w:rsidRPr="00313C5B">
        <w:t xml:space="preserve"> лицензируемыми видами деятельности: производство и реализация защищенной от подделок полиграфической продукции; организация и проведение азартных игр в букмекерских конторах или тотализаторах;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2" w:name="Par90"/>
      <w:bookmarkEnd w:id="12"/>
      <w:r w:rsidRPr="00313C5B">
        <w:lastRenderedPageBreak/>
        <w:t>29) федеральный государст</w:t>
      </w:r>
      <w:r w:rsidRPr="00313C5B">
        <w:t xml:space="preserve">венный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аккредитованных лиц;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3" w:name="Par91"/>
      <w:bookmarkEnd w:id="13"/>
      <w:r w:rsidRPr="00313C5B">
        <w:t>30) федеральный государственный ветеринарный надзор;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31) государственный карантинный фитосанитарный контроль (надзор);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32) государственный земельный надзор в отношении земель сельскохозяйствен</w:t>
      </w:r>
      <w:r w:rsidRPr="00313C5B">
        <w:t xml:space="preserve">ного назначения, оборот которых регулируется Федеральным </w:t>
      </w:r>
      <w:r w:rsidRPr="00313C5B">
        <w:t>законом</w:t>
      </w:r>
      <w:r w:rsidRPr="00313C5B">
        <w:t xml:space="preserve"> "Об обороте земель сельскохозяйственного назначения", и </w:t>
      </w:r>
      <w:proofErr w:type="spellStart"/>
      <w:r w:rsidRPr="00313C5B">
        <w:t>виноградопригодных</w:t>
      </w:r>
      <w:proofErr w:type="spellEnd"/>
      <w:r w:rsidRPr="00313C5B">
        <w:t xml:space="preserve"> земель;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33) федеральный гос</w:t>
      </w:r>
      <w:r w:rsidRPr="00313C5B">
        <w:t>ударственный надзор в сфере обращения лекарственных средств в отношении лекарственных сре</w:t>
      </w:r>
      <w:proofErr w:type="gramStart"/>
      <w:r w:rsidRPr="00313C5B">
        <w:t>дств дл</w:t>
      </w:r>
      <w:proofErr w:type="gramEnd"/>
      <w:r w:rsidRPr="00313C5B">
        <w:t>я ветеринарного применения;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34) государственный надзор в области обращения с животными в части соблюдения требований к содержанию и использованию животных в кул</w:t>
      </w:r>
      <w:r w:rsidRPr="00313C5B">
        <w:t>ьтурно-зрелищных целях;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35) государственный надзор в области обеспечения качества и безопасности пищевых продуктов, материалов и изделий в пределах своей компетенции, в том числе за соблюдением требований к качеству и безопасности зерна, крупы, комбикормов</w:t>
      </w:r>
      <w:r w:rsidRPr="00313C5B">
        <w:t xml:space="preserve"> и компонентов для их производства, побочных продуктов переработки зерна при осуществлении их закупок для государственных нужд, ввозе (вывозе) на территорию Таможенного союза, а также при поставке (закладке) зерна и</w:t>
      </w:r>
      <w:proofErr w:type="gramEnd"/>
      <w:r w:rsidRPr="00313C5B">
        <w:t xml:space="preserve"> крупы в государственный резерв, их хране</w:t>
      </w:r>
      <w:r w:rsidRPr="00313C5B">
        <w:t>ние в государственном резерве и транспортировке;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36) государственный надзор в области семеноводства в отношении семян сельскохозяйственных растений;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37) федеральный государственный надзор за соблюдением законодательства Российской Федерации в области ветер</w:t>
      </w:r>
      <w:r w:rsidRPr="00313C5B">
        <w:t>инарии;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4" w:name="Par99"/>
      <w:bookmarkEnd w:id="14"/>
      <w:r w:rsidRPr="00313C5B">
        <w:t>38) государственный надзор за соблюдением требований к качеству и безопасности зерна, крупы, комбикормов и компонентов для их производства, побочных продуктов переработки зерна.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5" w:name="Par100"/>
      <w:bookmarkEnd w:id="15"/>
      <w:r w:rsidRPr="00313C5B">
        <w:t>39) государственный надзор за проведением работ по активному воздействию на метеорологические и другие геофизические процессы на территории Российской Федерации;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40) лицензионный контроль работ по активному воздействию на гидрометеорологические и геофизиче</w:t>
      </w:r>
      <w:r w:rsidRPr="00313C5B">
        <w:t>ские процессы и явления;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6" w:name="Par102"/>
      <w:bookmarkEnd w:id="16"/>
      <w:r w:rsidRPr="00313C5B">
        <w:t>41) лицензионный контроль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</w:t>
      </w:r>
      <w:r w:rsidRPr="00313C5B">
        <w:t>ментации, строительства, реконструкции объектов капитального строительства;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7" w:name="Par103"/>
      <w:bookmarkEnd w:id="17"/>
      <w:r w:rsidRPr="00313C5B">
        <w:t>42) федеральный государственный санитарно-эпидемиологический надзор;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8" w:name="Par104"/>
      <w:bookmarkEnd w:id="18"/>
      <w:r w:rsidRPr="00313C5B">
        <w:t>43) государственный надзор за соблюдением организациями, осуществляющими образовательну</w:t>
      </w:r>
      <w:r w:rsidRPr="00313C5B">
        <w:t>ю деятельность, требований законодательства Российской Федерации в сфере защиты детей от информации, причиняющей вред их здоровью и (или) развитию, к используемой в образовательном процессе информационной продукции;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19" w:name="Par105"/>
      <w:bookmarkEnd w:id="19"/>
      <w:r w:rsidRPr="00313C5B">
        <w:t>44) государственный контроль</w:t>
      </w:r>
      <w:r w:rsidRPr="00313C5B">
        <w:t xml:space="preserve"> (надзор) в сфере телевизионного вещания и радиовещания;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0" w:name="Par106"/>
      <w:bookmarkEnd w:id="20"/>
      <w:r w:rsidRPr="00313C5B">
        <w:lastRenderedPageBreak/>
        <w:t>45) федеральный государственный экологический надзор;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46) федеральный государственный надзор за геологическим изучением, рациональным использованием и охраной недр;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47) государственный на</w:t>
      </w:r>
      <w:r w:rsidRPr="00313C5B">
        <w:t>дзор за торговым мореплаванием;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48) государственный надзор в области внутреннего водного транспорта;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49) федеральный государственный надзор в области безопасности гидротехнических сооружений (в отношении судоходных и портовых гидротехнических сооружений);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50)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внутренним водным транспортом, морским транспортом опасных грузов;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51)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внутренним водным транспортом, морским транспортом пассажиров;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52) лицензио</w:t>
      </w:r>
      <w:r w:rsidRPr="00313C5B">
        <w:t xml:space="preserve">нный </w:t>
      </w:r>
      <w:proofErr w:type="gramStart"/>
      <w:r w:rsidRPr="00313C5B">
        <w:t>контроль за</w:t>
      </w:r>
      <w:proofErr w:type="gramEnd"/>
      <w:r w:rsidRPr="00313C5B">
        <w:t xml:space="preserve"> погрузочно-разгрузочной деятельностью применительно к опасным грузам на внутреннем водном транспорте, в морских портах;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53)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осуществлению буксировок морским транспортом (за исключением случая, если</w:t>
      </w:r>
      <w:r w:rsidRPr="00313C5B">
        <w:t xml:space="preserve">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1" w:name="Par115"/>
      <w:bookmarkEnd w:id="21"/>
      <w:r w:rsidRPr="00313C5B">
        <w:t xml:space="preserve">54)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пассажиров и иных лиц автобусами;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2" w:name="Par116"/>
      <w:bookmarkEnd w:id="22"/>
      <w:r w:rsidRPr="00313C5B">
        <w:t>55) лицензион</w:t>
      </w:r>
      <w:r w:rsidRPr="00313C5B">
        <w:t xml:space="preserve">ный </w:t>
      </w:r>
      <w:proofErr w:type="gramStart"/>
      <w:r w:rsidRPr="00313C5B">
        <w:t>контроль за</w:t>
      </w:r>
      <w:proofErr w:type="gramEnd"/>
      <w:r w:rsidRPr="00313C5B">
        <w:t xml:space="preserve"> производством и оборотом этилового алкогольной и спиртосодержащей продукции (за исключением розничной алкогольной продукции и розничной продажи алкогольной розничной продажи алкогольной продукции при оказании услуг общественного питания);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5</w:t>
      </w:r>
      <w:r w:rsidRPr="00313C5B">
        <w:t xml:space="preserve">6) лицензионный </w:t>
      </w:r>
      <w:proofErr w:type="gramStart"/>
      <w:r w:rsidRPr="00313C5B">
        <w:t>контроль за</w:t>
      </w:r>
      <w:proofErr w:type="gramEnd"/>
      <w:r w:rsidRPr="00313C5B">
        <w:t xml:space="preserve"> производством, поставками, хранением и розничной продажей произведенной сельскохозяйственными товаропроизводителями винодельческой продукции;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57) государственный надзор за соблюдением обязательных требований в области производст</w:t>
      </w:r>
      <w:r w:rsidRPr="00313C5B">
        <w:t xml:space="preserve">ва, закупки (в том числе импорта), поставок (в том числе экспорта), хранения и (или) перевозок этилового спирта, алкогольной и спиртосодержащей продукции, установленных международными договорами Российской Федерации, Федеральным </w:t>
      </w:r>
      <w:r w:rsidRPr="00313C5B">
        <w:t>законом</w:t>
      </w:r>
      <w:r w:rsidRPr="00313C5B"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proofErr w:type="gramEnd"/>
      <w:r w:rsidRPr="00313C5B">
        <w:t xml:space="preserve"> (распития) а</w:t>
      </w:r>
      <w:r w:rsidRPr="00313C5B">
        <w:t>лкогольной продукции", другими федеральными законами и принимаемыми в соответствии с ними иными нормативными правовыми актами Российской Федерации, техническими регламентами;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58) государственный контроль (надзор) за розничной продажей алкогольной продукции</w:t>
      </w:r>
      <w:r w:rsidRPr="00313C5B">
        <w:t xml:space="preserve"> и розничной продажей алкогольной продукции при оказании услуг общественного питания в части соблюдения требований, установленных </w:t>
      </w:r>
      <w:r w:rsidRPr="00313C5B">
        <w:t>статьями 8</w:t>
      </w:r>
      <w:r w:rsidRPr="00313C5B">
        <w:t xml:space="preserve">, </w:t>
      </w:r>
      <w:r w:rsidRPr="00313C5B">
        <w:t>10.2</w:t>
      </w:r>
      <w:r w:rsidRPr="00313C5B">
        <w:t xml:space="preserve">, </w:t>
      </w:r>
      <w:r w:rsidRPr="00313C5B">
        <w:t>11</w:t>
      </w:r>
      <w:r w:rsidRPr="00313C5B">
        <w:t xml:space="preserve">, </w:t>
      </w:r>
      <w:r w:rsidRPr="00313C5B">
        <w:t>12</w:t>
      </w:r>
      <w:r w:rsidRPr="00313C5B">
        <w:t xml:space="preserve">, </w:t>
      </w:r>
      <w:r w:rsidRPr="00313C5B">
        <w:t>14</w:t>
      </w:r>
      <w:r w:rsidRPr="00313C5B">
        <w:t xml:space="preserve"> и </w:t>
      </w:r>
      <w:r w:rsidRPr="00313C5B">
        <w:t>26</w:t>
      </w:r>
      <w:r w:rsidRPr="00313C5B"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</w:t>
      </w:r>
      <w:r w:rsidRPr="00313C5B">
        <w:t>ьной продукции</w:t>
      </w:r>
      <w:proofErr w:type="gramEnd"/>
      <w:r w:rsidRPr="00313C5B">
        <w:t xml:space="preserve">", в целях выявления и пресечения незаконных производства, закупки (в </w:t>
      </w:r>
      <w:r w:rsidRPr="00313C5B">
        <w:lastRenderedPageBreak/>
        <w:t>том числе импорта), поставок (в том числе экспорта), хранения, перевозок и (или) перемещения этилового спирта, алкогольной и спиртосодержащей продукции;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3" w:name="Par120"/>
      <w:bookmarkEnd w:id="23"/>
      <w:r w:rsidRPr="00313C5B">
        <w:t>59) гос</w:t>
      </w:r>
      <w:r w:rsidRPr="00313C5B">
        <w:t>ударственный надзор за использованием основного технологического оборудования для производства этилового спирта, которое подлежит государственной регистрации;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60) государственный контроль (надзор) за соблюдением трудового законодательства и иных нормативны</w:t>
      </w:r>
      <w:r w:rsidRPr="00313C5B">
        <w:t>х правовых актов, содержащих нормы трудового права;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4" w:name="Par122"/>
      <w:bookmarkEnd w:id="24"/>
      <w:r w:rsidRPr="00313C5B">
        <w:t>61) 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</w:t>
      </w:r>
      <w:r w:rsidRPr="00313C5B">
        <w:t>ключенных в государственный реестр;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5" w:name="Par123"/>
      <w:bookmarkEnd w:id="25"/>
      <w:r w:rsidRPr="00313C5B">
        <w:t>62) федеральный государственный метрологический надзор;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6" w:name="Par124"/>
      <w:bookmarkEnd w:id="26"/>
      <w:r w:rsidRPr="00313C5B">
        <w:t>63) федеральный государственный надзор за деятельностью туроператоров и объединения туроператоров в сфере выездного туризма;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7" w:name="Par125"/>
      <w:bookmarkEnd w:id="27"/>
      <w:r w:rsidRPr="00313C5B">
        <w:t>64)</w:t>
      </w:r>
      <w:r w:rsidRPr="00313C5B">
        <w:t xml:space="preserve"> федеральный государственный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аккредитованных организаций, осуществляющих классификацию гостиниц, классификацию горнолыжных трасс, классификацию пляжей.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8. Масштабирование эксперимента осуществляется: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8" w:name="Par127"/>
      <w:bookmarkEnd w:id="28"/>
      <w:r w:rsidRPr="00313C5B">
        <w:t xml:space="preserve">1) в декабре 2020 г. - на территории г. Москва, Московская область, Самарская область, Краснодарский край - в отношении видов федерального государственного контроля (надзора), предусмотренного </w:t>
      </w:r>
      <w:r w:rsidRPr="00313C5B">
        <w:t>подпунктами 1</w:t>
      </w:r>
      <w:r w:rsidRPr="00313C5B">
        <w:t xml:space="preserve">, </w:t>
      </w:r>
      <w:r w:rsidRPr="00313C5B">
        <w:t>2</w:t>
      </w:r>
      <w:r w:rsidRPr="00313C5B">
        <w:t xml:space="preserve">, </w:t>
      </w:r>
      <w:r w:rsidRPr="00313C5B">
        <w:t>9</w:t>
      </w:r>
      <w:r w:rsidRPr="00313C5B">
        <w:t xml:space="preserve"> - </w:t>
      </w:r>
      <w:r w:rsidRPr="00313C5B">
        <w:t>19</w:t>
      </w:r>
      <w:r w:rsidRPr="00313C5B">
        <w:t xml:space="preserve">, </w:t>
      </w:r>
      <w:r w:rsidRPr="00313C5B">
        <w:t>26</w:t>
      </w:r>
      <w:r w:rsidRPr="00313C5B">
        <w:t xml:space="preserve"> - </w:t>
      </w:r>
      <w:r w:rsidRPr="00313C5B">
        <w:t>28</w:t>
      </w:r>
      <w:r w:rsidRPr="00313C5B">
        <w:t xml:space="preserve">, </w:t>
      </w:r>
      <w:r w:rsidRPr="00313C5B">
        <w:t>30</w:t>
      </w:r>
      <w:r w:rsidRPr="00313C5B">
        <w:t xml:space="preserve"> - </w:t>
      </w:r>
      <w:r w:rsidRPr="00313C5B">
        <w:t>38</w:t>
      </w:r>
      <w:r w:rsidRPr="00313C5B">
        <w:t xml:space="preserve">, </w:t>
      </w:r>
      <w:r w:rsidRPr="00313C5B">
        <w:t>42</w:t>
      </w:r>
      <w:r w:rsidRPr="00313C5B">
        <w:t xml:space="preserve">, </w:t>
      </w:r>
      <w:r w:rsidRPr="00313C5B">
        <w:t>45</w:t>
      </w:r>
      <w:r w:rsidRPr="00313C5B">
        <w:t xml:space="preserve"> - </w:t>
      </w:r>
      <w:r w:rsidRPr="00313C5B">
        <w:t>54 пункта 7</w:t>
      </w:r>
      <w:r w:rsidRPr="00313C5B">
        <w:t xml:space="preserve"> настоящих Методических рекомендаций;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29" w:name="Par128"/>
      <w:bookmarkEnd w:id="29"/>
      <w:r w:rsidRPr="00313C5B">
        <w:t>2) в январе 2020 г. - н</w:t>
      </w:r>
      <w:r w:rsidRPr="00313C5B">
        <w:t xml:space="preserve">а территории г. Москва, Московская область, Самарская область, Краснодарский край - в отношении видов федерального государственного контроля (надзора), предусмотренного </w:t>
      </w:r>
      <w:r w:rsidRPr="00313C5B">
        <w:t>подпунктами 39</w:t>
      </w:r>
      <w:r w:rsidRPr="00313C5B">
        <w:t xml:space="preserve"> - </w:t>
      </w:r>
      <w:r w:rsidRPr="00313C5B">
        <w:t>41</w:t>
      </w:r>
      <w:r w:rsidRPr="00313C5B">
        <w:t xml:space="preserve">, </w:t>
      </w:r>
      <w:r w:rsidRPr="00313C5B">
        <w:t>44</w:t>
      </w:r>
      <w:r w:rsidRPr="00313C5B">
        <w:t xml:space="preserve">, </w:t>
      </w:r>
      <w:r w:rsidRPr="00313C5B">
        <w:t>55</w:t>
      </w:r>
      <w:r w:rsidRPr="00313C5B">
        <w:t xml:space="preserve"> - </w:t>
      </w:r>
      <w:r w:rsidRPr="00313C5B">
        <w:t>59</w:t>
      </w:r>
      <w:r w:rsidRPr="00313C5B">
        <w:t xml:space="preserve">, </w:t>
      </w:r>
      <w:r w:rsidRPr="00313C5B">
        <w:t>61</w:t>
      </w:r>
      <w:r w:rsidRPr="00313C5B">
        <w:t xml:space="preserve">, </w:t>
      </w:r>
      <w:r w:rsidRPr="00313C5B">
        <w:t>62 пункта 7</w:t>
      </w:r>
      <w:r w:rsidRPr="00313C5B">
        <w:t xml:space="preserve"> настоящих Методических рекомендаций;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3) в феврале 2021 г. - на все территориальные органы </w:t>
      </w:r>
      <w:proofErr w:type="spellStart"/>
      <w:r w:rsidRPr="00313C5B">
        <w:t>Росаккредитации</w:t>
      </w:r>
      <w:proofErr w:type="spellEnd"/>
      <w:r w:rsidRPr="00313C5B">
        <w:t xml:space="preserve"> в отношении</w:t>
      </w:r>
      <w:r w:rsidRPr="00313C5B">
        <w:t xml:space="preserve"> в отношении вида федерального государственного контроля (надзора), предусмотренного </w:t>
      </w:r>
      <w:r w:rsidRPr="00313C5B">
        <w:t>подпунктом 29 пункта 7</w:t>
      </w:r>
      <w:r w:rsidRPr="00313C5B">
        <w:t xml:space="preserve"> настоящих Методических рекомендаций, а так</w:t>
      </w:r>
      <w:r w:rsidRPr="00313C5B">
        <w:t xml:space="preserve">же на все субъекты Российской Федерации в отношении видов федерального государственного контроля (надзора), предусмотренных </w:t>
      </w:r>
      <w:r w:rsidRPr="00313C5B">
        <w:t>подпунктами 20</w:t>
      </w:r>
      <w:r w:rsidRPr="00313C5B">
        <w:t xml:space="preserve"> - </w:t>
      </w:r>
      <w:r w:rsidRPr="00313C5B">
        <w:t>25 пункта 6</w:t>
      </w:r>
      <w:r w:rsidRPr="00313C5B">
        <w:t xml:space="preserve"> настоящих Методических рекомендаций;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4) в феврале 2021 г. - в отношении видов федерального государственного контроля (надзора), предусмотренного </w:t>
      </w:r>
      <w:r w:rsidRPr="00313C5B">
        <w:t>подпунктами 3</w:t>
      </w:r>
      <w:r w:rsidRPr="00313C5B">
        <w:t xml:space="preserve"> - </w:t>
      </w:r>
      <w:r w:rsidRPr="00313C5B">
        <w:t>8</w:t>
      </w:r>
      <w:r w:rsidRPr="00313C5B">
        <w:t xml:space="preserve">, </w:t>
      </w:r>
      <w:r w:rsidRPr="00313C5B">
        <w:t>43</w:t>
      </w:r>
      <w:r w:rsidRPr="00313C5B">
        <w:t xml:space="preserve">, </w:t>
      </w:r>
      <w:r w:rsidRPr="00313C5B">
        <w:t>63</w:t>
      </w:r>
      <w:r w:rsidRPr="00313C5B">
        <w:t xml:space="preserve">, </w:t>
      </w:r>
      <w:r w:rsidRPr="00313C5B">
        <w:t>64 пункта 7</w:t>
      </w:r>
      <w:r w:rsidRPr="00313C5B">
        <w:t xml:space="preserve"> настоящих Методических рекомен</w:t>
      </w:r>
      <w:r w:rsidRPr="00313C5B">
        <w:t>даций.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Распространение эксперимента на иные субъекты Российской Федерации в отношении видов федерального государственного контроля (надзора), предусмотренных </w:t>
      </w:r>
      <w:r w:rsidRPr="00313C5B">
        <w:t>подпунктами 1</w:t>
      </w:r>
      <w:r w:rsidRPr="00313C5B">
        <w:t xml:space="preserve"> и </w:t>
      </w:r>
      <w:r w:rsidRPr="00313C5B">
        <w:t>2 пункта 8</w:t>
      </w:r>
      <w:r w:rsidRPr="00313C5B">
        <w:t xml:space="preserve"> настоящих Методических рекомендаций, осуществляется на основании плана мероприятий ("дорожной картой") расширения эксперимента в соответствии с перечнем, утверждаемым рабочей группой.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  <w:outlineLvl w:val="1"/>
      </w:pPr>
      <w:r w:rsidRPr="00313C5B">
        <w:t>II. ОБЩИЕ ТРЕБОВАНИЯ К П</w:t>
      </w:r>
      <w:r w:rsidRPr="00313C5B">
        <w:t>ОРЯДКУ ПОДАЧИ ЖАЛОБЫ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bookmarkStart w:id="30" w:name="Par135"/>
      <w:bookmarkEnd w:id="30"/>
      <w:r w:rsidRPr="00313C5B">
        <w:t xml:space="preserve">9. В рамках реализации эксперимента контролируемое лицо имеет право на досудебное </w:t>
      </w:r>
      <w:r w:rsidRPr="00313C5B">
        <w:lastRenderedPageBreak/>
        <w:t>обжалование следующих решений контрольного (надзорного) органа, действий (бездействия) его должностных лиц в рамках проводимого или завершен</w:t>
      </w:r>
      <w:r w:rsidRPr="00313C5B">
        <w:t xml:space="preserve">ного контрольного (надзорного) мероприятия, которые, по мнению </w:t>
      </w:r>
      <w:proofErr w:type="gramStart"/>
      <w:r w:rsidRPr="00313C5B">
        <w:t>контролируемого</w:t>
      </w:r>
      <w:proofErr w:type="gramEnd"/>
      <w:r w:rsidRPr="00313C5B">
        <w:t xml:space="preserve"> лица, нарушают его права и законные интересы: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а) решения контрольного (надзорного) органа о назначении плановой, внеплановой проверки;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б) предписания об устранении выявленных на</w:t>
      </w:r>
      <w:r w:rsidRPr="00313C5B">
        <w:t>рушений, выданных контролируемому лицу;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в) меры по недопущению причинения вреда или прекращению его причинения, принятые в соответствии с </w:t>
      </w:r>
      <w:r w:rsidRPr="00313C5B">
        <w:t>частью 2 стать</w:t>
      </w:r>
      <w:r w:rsidRPr="00313C5B">
        <w:t>и 17</w:t>
      </w:r>
      <w:r w:rsidRPr="00313C5B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г) действий (бездействия) должностных лиц контрольного (надзорного) органа.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10. В</w:t>
      </w:r>
      <w:r w:rsidRPr="00313C5B">
        <w:t xml:space="preserve"> целях адаптации указанных предметов досудебного обжалования, указанных в </w:t>
      </w:r>
      <w:r w:rsidRPr="00313C5B">
        <w:t>пункте 6</w:t>
      </w:r>
      <w:r w:rsidRPr="00313C5B">
        <w:t xml:space="preserve"> настоящих методических рекомендаций, под нужды заявителей перечень предметов изложен в логике "жизненных сит</w:t>
      </w:r>
      <w:r w:rsidRPr="00313C5B">
        <w:t>уаций":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нарушение процедуры проведения проверки;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нарушение порядка назначения проверки;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несогласие с назначенными мерами;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несогласие с нарушениями, указанными в акте проверки;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несогласие с действиями должностного лица в рамках проверки;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несогла</w:t>
      </w:r>
      <w:r w:rsidRPr="00313C5B">
        <w:t>сие с принятым решением по жалобе.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11. Жалоба подается контролируемым лицом в уполномоченный орган, определяемый в соответствии с </w:t>
      </w:r>
      <w:r w:rsidRPr="00313C5B">
        <w:t>пунктом 24</w:t>
      </w:r>
      <w:r w:rsidRPr="00313C5B">
        <w:t xml:space="preserve"> настоящих Методических рекомендаций, в электронном виде посредством использования личного кабинета федеральной государственной информационной системы "Единый портал государственных и муниципальных услуг (функ</w:t>
      </w:r>
      <w:r w:rsidRPr="00313C5B">
        <w:t>ций)".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12. </w:t>
      </w:r>
      <w:proofErr w:type="gramStart"/>
      <w:r w:rsidRPr="00313C5B">
        <w:t>Жалоба на решение контрольного (надзорного) органа, действия (бездействие) его должностных лиц должна быть подана в течение тридцати календарных дней со дня, когда контролируемое лицо узнало или должно было узнать о нарушении своих прав (за искл</w:t>
      </w:r>
      <w:r w:rsidRPr="00313C5B">
        <w:t xml:space="preserve">ючением случаев, когда нормативным правовым актом о виде федерального государственного контроля (надзора) установлен иной срок для подачи жалобы согласно </w:t>
      </w:r>
      <w:r w:rsidRPr="00313C5B">
        <w:t>Приложению N 1</w:t>
      </w:r>
      <w:r w:rsidRPr="00313C5B">
        <w:t xml:space="preserve"> к настоящим Методическим рекомендациям</w:t>
      </w:r>
      <w:proofErr w:type="gramEnd"/>
      <w:r w:rsidRPr="00313C5B">
        <w:t>).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13. В случае </w:t>
      </w:r>
      <w:r w:rsidRPr="00313C5B">
        <w:t>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14. В рамках реализации эксперимента не предусматривается обжалование решений, принятых руководителем цент</w:t>
      </w:r>
      <w:r w:rsidRPr="00313C5B">
        <w:t>рального аппарата контрольного (надзорного) органа.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15. Сведения о лице, подающем жалобу (фамилия, имя, отчество (при наличии), сведения о </w:t>
      </w:r>
      <w:r w:rsidRPr="00313C5B">
        <w:lastRenderedPageBreak/>
        <w:t>месте жительства (месте осуществления деятельности) гражданина либо наименование организации, являющейся контролируем</w:t>
      </w:r>
      <w:r w:rsidRPr="00313C5B">
        <w:t>ым лицом, сведения о месте нахождения этой организации) заполняются в жалобе автоматически согласно сведениям федеральной государственной информационной системы "Единый портал государственных и муниципальных услуг (функций)".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16. При подаче жалобы контроли</w:t>
      </w:r>
      <w:r w:rsidRPr="00313C5B">
        <w:t>руемым лицом указываются сведения, необходимые для рассмотрения жалобы: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1) учетный номер мероприятия по контролю, в рамках которого подается жалоба;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2) наименование контрольного (надзорного) органа, решение которого обжалуется, заполняется автоматически согласно сведениям федеральной государственной информационной системы "Единый реестр проверок";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3) фамилия, имя, отчество (при наличии) должностного ли</w:t>
      </w:r>
      <w:r w:rsidRPr="00313C5B">
        <w:t>ца, действия (бездействие) которого обжалуются (при наличии);</w:t>
      </w:r>
      <w:proofErr w:type="gramEnd"/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3) сведения об обжалуемых решениях контрольного (надзорного) органа и действиях (бездействии) его должностного лица, которые привели или могут привести к нарушению прав контролируемого лица, под</w:t>
      </w:r>
      <w:r w:rsidRPr="00313C5B">
        <w:t>ающего жалобу;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4) основания и доводы, на основании которых контролируемое лицо </w:t>
      </w:r>
      <w:proofErr w:type="gramStart"/>
      <w:r w:rsidRPr="00313C5B">
        <w:t>не согласно</w:t>
      </w:r>
      <w:proofErr w:type="gramEnd"/>
      <w:r w:rsidRPr="00313C5B">
        <w:t xml:space="preserve"> с решением контрольного (надзорного) органа, действием (бездействием) должностного лица;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5) при подаче жалобы в случае обжалования действий (бездействия) должностног</w:t>
      </w:r>
      <w:r w:rsidRPr="00313C5B">
        <w:t>о лица контролируемым лицом может быть представлена информация о нем (фамилия, имя, отчество (при наличии));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6) требования контролируемого лица, подающего жалобу.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17. Контролируемым лицом при подаче жалобы может быть представлено ходатайство о приостановле</w:t>
      </w:r>
      <w:r w:rsidRPr="00313C5B">
        <w:t>нии исполнения обжалуемого решения контрольного (надзорного) органа и ходатайство о восстановлении пропущенного срока на подачу жалобы.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18. Контролируемым лицом при подаче жалобы также могут быть представлены документы, подтверждающие его доводы, либо их к</w:t>
      </w:r>
      <w:r w:rsidRPr="00313C5B">
        <w:t>опии, фото-, виде</w:t>
      </w:r>
      <w:proofErr w:type="gramStart"/>
      <w:r w:rsidRPr="00313C5B">
        <w:t>о-</w:t>
      </w:r>
      <w:proofErr w:type="gramEnd"/>
      <w:r w:rsidRPr="00313C5B">
        <w:t xml:space="preserve"> и </w:t>
      </w:r>
      <w:proofErr w:type="spellStart"/>
      <w:r w:rsidRPr="00313C5B">
        <w:t>аудиодоказательства</w:t>
      </w:r>
      <w:proofErr w:type="spellEnd"/>
      <w:r w:rsidRPr="00313C5B">
        <w:t>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31" w:name="Par162"/>
      <w:bookmarkEnd w:id="31"/>
      <w:r w:rsidRPr="00313C5B">
        <w:t>19. Контролируемое лицо при подаче жалобы вправе определить желаемый способ информирования о статусах рассмотрения жалобы и получения решения по ней (личный кабинет федеральной государственной информац</w:t>
      </w:r>
      <w:r w:rsidRPr="00313C5B">
        <w:t>ионной системы "Единый портал государственных и муниципальных услуг (функций)" или личный кабинет федеральной государственной информационной системы "Единый портал государственных и муниципальных услуг (функций)" и электронная почта).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20. Лицо, подавшее жа</w:t>
      </w:r>
      <w:r w:rsidRPr="00313C5B">
        <w:t>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21. Жалоба гражданина, в том числе индивидуального предпринимателя, должна быть подписана простой электронной подписью, либо у</w:t>
      </w:r>
      <w:r w:rsidRPr="00313C5B">
        <w:t>силенной квалифицированной электронной подписью. Жалоба организации должна быть подписана усиленной квалифицированной электронной подписью.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>22. Способом осуществления взаимодействия на время рассмотрения жалобы и получения решения по ней является личный ка</w:t>
      </w:r>
      <w:r w:rsidRPr="00313C5B">
        <w:t>бинет федеральной государственной информационной системы "Единый портал государственных и муниципальных услуг (функций)".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23. Дополнительным способом информирования может являться электронная почта в случае ее указания контролируемым лицом в личном кабинет</w:t>
      </w:r>
      <w:r w:rsidRPr="00313C5B">
        <w:t>е федеральной государственно информационной системы "Единый портал государственных и муниципальных услуг (функций)".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32" w:name="Par167"/>
      <w:bookmarkEnd w:id="32"/>
      <w:r w:rsidRPr="00313C5B">
        <w:t>24. Уполномоченные органы определяются руководителем (заместителем руководителя) контрольного (надзорного) органа с учетом след</w:t>
      </w:r>
      <w:r w:rsidRPr="00313C5B">
        <w:t>ующего: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а)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</w:t>
      </w:r>
      <w:r w:rsidRPr="00313C5B">
        <w:t>о (надзорного) органа;</w:t>
      </w:r>
      <w:proofErr w:type="gramEnd"/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б)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в) в случае отсутствия террито</w:t>
      </w:r>
      <w:r w:rsidRPr="00313C5B">
        <w:t>риальных органов контрольного (надзорного) органа, а также в случае обжалования решений контрольного (надзорного) органа, принятого его центральным аппаратом, действия (бездействие) должностных лиц центрального аппарата контрольного (надзорного) органа, жа</w:t>
      </w:r>
      <w:r w:rsidRPr="00313C5B">
        <w:t>лоба рассматривается руководителем контрольного (надзорного) органа.</w:t>
      </w:r>
      <w:proofErr w:type="gramEnd"/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25. Перечень уполномоченных на рассмотрение жалоб в рамках эксперимента органов определяется участниками эксперимента с учетом </w:t>
      </w:r>
      <w:r w:rsidRPr="00313C5B">
        <w:t>пункта 24</w:t>
      </w:r>
      <w:r w:rsidRPr="00313C5B">
        <w:t xml:space="preserve"> настоящих Методических рекомендаций.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  <w:outlineLvl w:val="1"/>
      </w:pPr>
      <w:r w:rsidRPr="00313C5B">
        <w:t>III. ПОРЯДОК ПРИНЯТИЯ ЖАЛОБЫ К РАССМОТРЕНИЮ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>26. Жалоба подлежит регистрации в государственной информацио</w:t>
      </w:r>
      <w:r w:rsidRPr="00313C5B">
        <w:t>нной системе "Типовое облачное решение по автоматизации контрольной (надзорной) деятельности" (далее - ГИС ТОР КНД).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Контролируемое лицо, подавшее жалобу, должно быть уведомлено о присвоении жалобе регистрационного номера посредством способа (способов), пр</w:t>
      </w:r>
      <w:r w:rsidRPr="00313C5B">
        <w:t xml:space="preserve">едусмотренного </w:t>
      </w:r>
      <w:r w:rsidRPr="00313C5B">
        <w:t>пунктом 19</w:t>
      </w:r>
      <w:r w:rsidRPr="00313C5B">
        <w:t xml:space="preserve"> настоящих Методиче</w:t>
      </w:r>
      <w:r w:rsidRPr="00313C5B">
        <w:t>ских рекомендаций.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33" w:name="Par177"/>
      <w:bookmarkEnd w:id="33"/>
      <w:r w:rsidRPr="00313C5B">
        <w:t>27. В течение пяти рабочих дней со дня регистрации жалоба рассматривается уполномоченным органом на предмет наличия следующих оснований для отказа в рассмотрении: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 xml:space="preserve">1) жалоба подана после истечения тридцати календарных дней со </w:t>
      </w:r>
      <w:r w:rsidRPr="00313C5B">
        <w:t xml:space="preserve">дня, когда контролируемое лицо узнало или должно было узнать о нарушении своих прав (за исключением случаев, когда нормативным правовым актом о виде федерального государственного контроля (надзора) установлен иной срок для подачи жалобы согласно </w:t>
      </w:r>
      <w:r w:rsidRPr="00313C5B">
        <w:t>Приложению N 1</w:t>
      </w:r>
      <w:r w:rsidRPr="00313C5B">
        <w:t xml:space="preserve"> к настоящим Методическим рекомендациям), и не содержит ходатайства о его восстановлении;</w:t>
      </w:r>
      <w:proofErr w:type="gramEnd"/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2) в удовлетворении ходатайства о восстановлении пропущенного срока на подачу жалобы отказано;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3) до принятия решения по жалобе от контролируемого лица, ее подавшего, поступило заявление об отзыве жалобы;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>4) имеется решение суда по вопросам, поставленным в жалобе;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5) ранее в уполномоченный орган была подана другая жалоба от того же контролируемого л</w:t>
      </w:r>
      <w:r w:rsidRPr="00313C5B">
        <w:t>ица по тем же основаниям;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34" w:name="Par183"/>
      <w:bookmarkEnd w:id="34"/>
      <w:r w:rsidRPr="00313C5B"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его семьи;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7) ранее получен отказ в рассмотрении жалобы </w:t>
      </w:r>
      <w:r w:rsidRPr="00313C5B">
        <w:t>по тому же предмету, исключающий повторное обращение данного контролируемого лица с жалобой, при этом не приводятся новые доводы или обстоятельства;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35" w:name="Par185"/>
      <w:bookmarkEnd w:id="35"/>
      <w:r w:rsidRPr="00313C5B">
        <w:t>8) жалоба подана в ненадлежащий уполномоченный орган;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9) законодательством Российской Федерации</w:t>
      </w:r>
      <w:r w:rsidRPr="00313C5B">
        <w:t xml:space="preserve"> предусмотрен только судебный порядок обжалования решений контрольного (надзорного) органа.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28. Контролируемое лицо, подавшее жалобу, должно быть уведомлено в течение одного рабочего дня со дня принятия решения об отказе в рассмотрении жалобы посредством с</w:t>
      </w:r>
      <w:r w:rsidRPr="00313C5B">
        <w:t xml:space="preserve">пособа (способов), предусмотренного </w:t>
      </w:r>
      <w:r w:rsidRPr="00313C5B">
        <w:t>пунктом 19</w:t>
      </w:r>
      <w:r w:rsidRPr="00313C5B">
        <w:t xml:space="preserve"> настоящих Методических рекомендаций.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29.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</w:t>
      </w:r>
      <w:r w:rsidRPr="00313C5B">
        <w:t>подпунктов 6</w:t>
      </w:r>
      <w:r w:rsidRPr="00313C5B">
        <w:t xml:space="preserve"> и </w:t>
      </w:r>
      <w:r w:rsidRPr="00313C5B">
        <w:t>8 пункта 27</w:t>
      </w:r>
      <w:r w:rsidRPr="00313C5B">
        <w:t xml:space="preserve"> настоящих Методических рекомендаций).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30. Отказ в рассмотрении жалобы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</w:t>
      </w:r>
      <w:r w:rsidRPr="00313C5B">
        <w:t>лиц.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31. При отсутствии оснований для отказа, предусмотренных </w:t>
      </w:r>
      <w:r w:rsidRPr="00313C5B">
        <w:t>пункто</w:t>
      </w:r>
      <w:r w:rsidRPr="00313C5B">
        <w:t>м 27</w:t>
      </w:r>
      <w:r w:rsidRPr="00313C5B">
        <w:t xml:space="preserve"> настоящих Методических рекомендаций, жалоба принимается уполномоченным органом к рассмотрению.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32. Контролируемое лицо, подавшее жалобу, должно быть уведомлено в течение одного рабочего дня о принятии жалобы к рассмотрению посредством способа (спос</w:t>
      </w:r>
      <w:r w:rsidRPr="00313C5B">
        <w:t xml:space="preserve">обов), предусмотренного </w:t>
      </w:r>
      <w:r w:rsidRPr="00313C5B">
        <w:t>пунктом 19</w:t>
      </w:r>
      <w:r w:rsidRPr="00313C5B">
        <w:t xml:space="preserve"> настоящих</w:t>
      </w:r>
      <w:r w:rsidRPr="00313C5B">
        <w:t xml:space="preserve"> Методических рекомендаций.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  <w:outlineLvl w:val="1"/>
      </w:pPr>
      <w:r w:rsidRPr="00313C5B">
        <w:t>IV. ПОРЯДОК РАССМОТРЕНИЯ ЖАЛОБЫ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 xml:space="preserve">33. </w:t>
      </w:r>
      <w:proofErr w:type="gramStart"/>
      <w:r w:rsidRPr="00313C5B">
        <w:t>Жалоба подлежит рассмотрению уполномоченным органом с использованием ГИС ТОР КНД или с использованием ведомственных информационных систем органов, уполномоченных на рассмотрение жалоб, посре</w:t>
      </w:r>
      <w:r w:rsidRPr="00313C5B">
        <w:t xml:space="preserve">дством интеграции с ГИС ТОР КНД через единую систему межведомственного электронного взаимодействия в установленный для каждого вида федерального государственного контроля (надзора) срок со дня ее регистрации согласно </w:t>
      </w:r>
      <w:r w:rsidRPr="00313C5B">
        <w:t>Приложени</w:t>
      </w:r>
      <w:r w:rsidRPr="00313C5B">
        <w:t>ю N 2</w:t>
      </w:r>
      <w:r w:rsidRPr="00313C5B">
        <w:t xml:space="preserve"> к настоящим Методическим рекомендациям.</w:t>
      </w:r>
      <w:proofErr w:type="gramEnd"/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34. Указанный срок может быть продлен уполномоченным органом после принятия жалобы к рассмотрению однократно на установленный для каждого вида федерального государственного контроля (надзора) срок согласно </w:t>
      </w:r>
      <w:r w:rsidRPr="00313C5B">
        <w:t>Приложению N 3</w:t>
      </w:r>
      <w:r w:rsidRPr="00313C5B">
        <w:t xml:space="preserve"> к настоящим Методическим рекомендациям.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35. В случае продления срока рассмотрения жалобы контролируемое лицо, подавшее жалобу, должно быть уведомлено о принятом решении в течение одного рабочего дня с момента </w:t>
      </w:r>
      <w:r w:rsidRPr="00313C5B">
        <w:t xml:space="preserve">принятия соответствующего решения посредством способа (способов), предусмотренного </w:t>
      </w:r>
      <w:r w:rsidRPr="00313C5B">
        <w:t>пунктом 19</w:t>
      </w:r>
      <w:r w:rsidRPr="00313C5B">
        <w:t xml:space="preserve"> </w:t>
      </w:r>
      <w:r w:rsidRPr="00313C5B">
        <w:lastRenderedPageBreak/>
        <w:t>настоящих Методических рекомендаций.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bookmarkStart w:id="36" w:name="Par198"/>
      <w:bookmarkEnd w:id="36"/>
      <w:r w:rsidRPr="00313C5B">
        <w:t>36. Уполномоченный орган при наличии соответствующего ходатайства контролируемого лица в срок не позднее двух рабочих дней со дня регистрации жалобы принимае</w:t>
      </w:r>
      <w:r w:rsidRPr="00313C5B">
        <w:t>т решение о приостановлении исполнения обжалуемого решения или предписания контрольного (надзорного) органа или отказе в удовлетворении соответствующего ходатайства.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37. Уполномоченный орган вправе запросить у контролируемого лица, подавшего жалобу, дополн</w:t>
      </w:r>
      <w:r w:rsidRPr="00313C5B">
        <w:t xml:space="preserve">ительную информацию и документы, относящиеся к предмету жалобы, посредством способа (способов) информирования, определенного в соответствии с </w:t>
      </w:r>
      <w:r w:rsidRPr="00313C5B">
        <w:t>пунктом 19</w:t>
      </w:r>
      <w:r w:rsidRPr="00313C5B">
        <w:t xml:space="preserve"> настоящих Методических рекомендаций. Неполучение от контролируемого лица дополнительных документов и информации, относящихся к предмету жалобы, не </w:t>
      </w:r>
      <w:r w:rsidRPr="00313C5B">
        <w:t>является основанием для отказа в рассмотрении жалобы.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38. Контролируемое лицо вправе представить информацию, указанную в </w:t>
      </w:r>
      <w:r w:rsidRPr="00313C5B">
        <w:t>пункте 36</w:t>
      </w:r>
      <w:r w:rsidRPr="00313C5B">
        <w:t xml:space="preserve"> настоящих Методических рекомен</w:t>
      </w:r>
      <w:r w:rsidRPr="00313C5B">
        <w:t>даций, в течение пяти рабочих дней со дня направления запроса посредством использования личного кабинета федеральной государственной информационной системе "Единый портал государственных и муниципальных услуг (функций)".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39. Течение срока рассмотрения жало</w:t>
      </w:r>
      <w:r w:rsidRPr="00313C5B">
        <w:t>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со дня направления запроса.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40. </w:t>
      </w:r>
      <w:r w:rsidRPr="00313C5B"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41. Лицо, подавшее жалобу, до приня</w:t>
      </w:r>
      <w:r w:rsidRPr="00313C5B">
        <w:t>тия итогового решения, вправе по своему усмотрению представить дополнительные материалы, относящиеся к предмету жалобы.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42. </w:t>
      </w:r>
      <w:proofErr w:type="gramStart"/>
      <w:r w:rsidRPr="00313C5B">
        <w:t>Обязанность доказывания законности и обоснованности принятого решения и (или) совершенных действий (бездействия) возлагается на конт</w:t>
      </w:r>
      <w:r w:rsidRPr="00313C5B">
        <w:t>рольный (надзорный) орган, решение, действия (бездействие) должностных лиц которого обжалуются.</w:t>
      </w:r>
      <w:proofErr w:type="gramEnd"/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  <w:outlineLvl w:val="1"/>
      </w:pPr>
      <w:r w:rsidRPr="00313C5B">
        <w:t>V. ПОРЯДОК ПРИНЯТИЯ РЕШЕНИЯ ПО ЖАЛОБЕ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>43. Подготовка решения уполномоченного органа по результатам рассмотрения жалобы не может быть возложена на структурное подразделение уполномоченного органа, ответственное за выработку первоначального решения или подготовку предписания, возможность обжалов</w:t>
      </w:r>
      <w:r w:rsidRPr="00313C5B">
        <w:t xml:space="preserve">ания которых предусмотрена </w:t>
      </w:r>
      <w:r w:rsidRPr="00313C5B">
        <w:t>пунктом 9</w:t>
      </w:r>
      <w:r w:rsidRPr="00313C5B">
        <w:t xml:space="preserve"> настоящих Методических рекомендаций.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44. Решение уполномоченного органа по результатам рассмотрения </w:t>
      </w:r>
      <w:r w:rsidRPr="00313C5B">
        <w:t>жалобы должно быть основано на всестороннем анализе информации и документов, в том числе полученных в рамках рассмотрения жалобы, и содержать мотивированное правовое обоснование предлагаемого решения уполномоченного органа по результатам рассмотрения жалоб</w:t>
      </w:r>
      <w:r w:rsidRPr="00313C5B">
        <w:t>ы, в том числе порядка и сроков его исполнения.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45. По итогам рассмотрения жалобы уполномоченный орган принимает одно из следующих решений: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>1) оставляет жалобу без удовлетворения;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2) отменяет решение контрольного (надзорного) органа полностью или частично;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3) отменяет решение контрольного (надзорного) органа полностью и принимает новое решение;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</w:t>
      </w:r>
      <w:r w:rsidRPr="00313C5B">
        <w:t>димости определенных действий.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46. Решение уполномоченного органа по результатам рассмотрения жалобы не может ухудшать положение лица, подавшего жалобу, в том числе путем изменения сроков, указанных в обжалуемом решении.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  <w:outlineLvl w:val="1"/>
      </w:pPr>
      <w:r w:rsidRPr="00313C5B">
        <w:t>VI. ОБЖАЛОВАНИЕ РЕШЕНИЯ, ПРИНЯТОГО</w:t>
      </w:r>
      <w:r w:rsidRPr="00313C5B">
        <w:t xml:space="preserve"> ПО ЖАЛОБЕ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>47. В случае несогласия с принятым решением по жалобе контролируемое лицо вправе его обжаловать в вышестоящем уполномоченном органе.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48. </w:t>
      </w:r>
      <w:proofErr w:type="gramStart"/>
      <w:r w:rsidRPr="00313C5B">
        <w:t>Жалоба на решение контрольного (надзорного) органа по жалобе должна быть подана в течение тридцати календар</w:t>
      </w:r>
      <w:r w:rsidRPr="00313C5B">
        <w:t xml:space="preserve">ных дней со дня, когда контролируемое лицо узнало о принятом решении по жалобе (за исключением случаев, когда нормативным правовым актом о виде федерального государственного контроля (надзора) установлен иной срок обжалования согласно </w:t>
      </w:r>
      <w:r w:rsidRPr="00313C5B">
        <w:t>Приложению N 4</w:t>
      </w:r>
      <w:r w:rsidRPr="00313C5B">
        <w:t xml:space="preserve"> к настоящим Методическим рекомендациям).</w:t>
      </w:r>
      <w:proofErr w:type="gramEnd"/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49.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50. Срок рассмотрения, по</w:t>
      </w:r>
      <w:r w:rsidRPr="00313C5B">
        <w:t xml:space="preserve">рядок рассмотрения и порядок принятия решения </w:t>
      </w:r>
      <w:proofErr w:type="gramStart"/>
      <w:r w:rsidRPr="00313C5B">
        <w:t>по</w:t>
      </w:r>
      <w:proofErr w:type="gramEnd"/>
      <w:r w:rsidRPr="00313C5B">
        <w:t xml:space="preserve"> </w:t>
      </w:r>
      <w:proofErr w:type="gramStart"/>
      <w:r w:rsidRPr="00313C5B">
        <w:t>такого</w:t>
      </w:r>
      <w:proofErr w:type="gramEnd"/>
      <w:r w:rsidRPr="00313C5B">
        <w:t xml:space="preserve"> рода жалобам соответствует общему порядку досудебного обжалования.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  <w:outlineLvl w:val="1"/>
      </w:pPr>
      <w:r w:rsidRPr="00313C5B">
        <w:t>VII. ОЦЕНКА РЕЗУЛЬТАТОВ ЭКСПЕРИМЕНТА</w:t>
      </w:r>
    </w:p>
    <w:p w:rsidR="00000000" w:rsidRPr="00313C5B" w:rsidRDefault="00C16F6E">
      <w:pPr>
        <w:pStyle w:val="ConsPlusTitle"/>
        <w:jc w:val="center"/>
      </w:pPr>
      <w:r w:rsidRPr="00313C5B">
        <w:t>ПО ДОСУДЕБНОМУ ОБЖАЛОВАНИЮ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 xml:space="preserve">51. </w:t>
      </w:r>
      <w:proofErr w:type="gramStart"/>
      <w:r w:rsidRPr="00313C5B">
        <w:t>В целях проведения объективной и всесторонней оценки результато</w:t>
      </w:r>
      <w:r w:rsidRPr="00313C5B">
        <w:t>в эксперимента Рабочая группа в срок до 20 февраля 2021 г. направляет в Минэкономразвития России информацию о промежуточных результатах эксперимента, об основных проблемах, выявленных участниками эксперимента в ходе его реализации, возможных способах их ре</w:t>
      </w:r>
      <w:r w:rsidRPr="00313C5B">
        <w:t>шения, а также о положительных тенденциях и о предложениях по совершенствованию системы досудебного обжалования с точки зрения ее практической реализации.</w:t>
      </w:r>
      <w:proofErr w:type="gramEnd"/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  <w:outlineLvl w:val="1"/>
      </w:pPr>
      <w:r w:rsidRPr="00313C5B">
        <w:t>VIII. ПОРЯДОК ХРАНЕНИЯ ЖАЛОБ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>52. Федеральные органы исполнительной власти, участвующие в эксперименте посредством использования ведомственных информационных систем, самостоятельно обеспечивают хранение информации о жалобах в порядке, установленном законодательством Российской Федераци</w:t>
      </w:r>
      <w:r w:rsidRPr="00313C5B">
        <w:t>и.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right"/>
        <w:outlineLvl w:val="0"/>
      </w:pPr>
      <w:r w:rsidRPr="00313C5B">
        <w:t>Приложение N 1</w:t>
      </w:r>
    </w:p>
    <w:p w:rsidR="00000000" w:rsidRPr="00313C5B" w:rsidRDefault="00C16F6E">
      <w:pPr>
        <w:pStyle w:val="ConsPlusNormal"/>
        <w:jc w:val="right"/>
      </w:pPr>
      <w:r w:rsidRPr="00313C5B">
        <w:t>к Методическим рекомендациям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</w:pPr>
      <w:bookmarkStart w:id="37" w:name="Par240"/>
      <w:bookmarkEnd w:id="37"/>
      <w:r w:rsidRPr="00313C5B">
        <w:t>СРОК</w:t>
      </w:r>
    </w:p>
    <w:p w:rsidR="00000000" w:rsidRPr="00313C5B" w:rsidRDefault="00C16F6E">
      <w:pPr>
        <w:pStyle w:val="ConsPlusTitle"/>
        <w:jc w:val="center"/>
      </w:pPr>
      <w:r w:rsidRPr="00313C5B">
        <w:t>ПОДАЧИ ЖАЛОБЫ ДЛЯ КАЖДОГО ВИДА ФЕДЕРАЛЬНОГО</w:t>
      </w:r>
    </w:p>
    <w:p w:rsidR="00000000" w:rsidRPr="00313C5B" w:rsidRDefault="00C16F6E">
      <w:pPr>
        <w:pStyle w:val="ConsPlusTitle"/>
        <w:jc w:val="center"/>
      </w:pPr>
      <w:r w:rsidRPr="00313C5B">
        <w:t>ГОСУДАРСТВЕННОГО КОНТРОЛЯ (НАДЗОРА)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>- федеральный государственный пожарный надзор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государственный контроль качества </w:t>
      </w:r>
      <w:r w:rsidRPr="00313C5B">
        <w:t>и безопасности медицинской деятельности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сфере обращения лекарственных средств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государственный </w:t>
      </w:r>
      <w:proofErr w:type="gramStart"/>
      <w:r w:rsidRPr="00313C5B">
        <w:t>контроль за</w:t>
      </w:r>
      <w:proofErr w:type="gramEnd"/>
      <w:r w:rsidRPr="00313C5B">
        <w:t xml:space="preserve"> обращением медицинских изделий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</w:t>
      </w:r>
      <w:r w:rsidRPr="00313C5B">
        <w:t>ьный государственный надзор в области промышленной безопасности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энергетический надзор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безопасности гидротехнических сооружений - 15 к</w:t>
      </w:r>
      <w:r w:rsidRPr="00313C5B">
        <w:t>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контроль в сфере обращения биомедицинских клеточных продуктов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за безопасным ведением работ, связанных с пользованием недрами,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лицензионн</w:t>
      </w:r>
      <w:r w:rsidRPr="00313C5B">
        <w:t xml:space="preserve">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пассажиров и иных лиц автобусами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внутренним водным транспортом, морским транспортом опасных грузов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внутренним водным транспортом, морским транспортом пассажиров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погрузочно-разгрузочной деятельностью применительно к опасным грузам на внутреннем водном</w:t>
      </w:r>
      <w:r w:rsidRPr="00313C5B">
        <w:t xml:space="preserve"> транспорте, в морских портах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</w:t>
      </w:r>
      <w:r w:rsidRPr="00313C5B">
        <w:t>ица или индивидуального предпринимателя)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безопасности гидротехнических сооружений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>- федеральный государственный надзор в области защиты населения и территорий от ч</w:t>
      </w:r>
      <w:r w:rsidRPr="00313C5B">
        <w:t>резвычайных ситуаций природного и техногенного характера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за безопасным ведением работ, связанных с пользованием недрами,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федеральный государственный ветеринарный надзор - </w:t>
      </w:r>
      <w:r w:rsidRPr="00313C5B">
        <w:t>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карантинный фитосанитарный контроль (надзор)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государственный земельный надзор в отношении земель сельскохозяйственного назначения, оборот которых регулируется федеральным </w:t>
      </w:r>
      <w:r w:rsidRPr="00313C5B">
        <w:t>законом</w:t>
      </w:r>
      <w:r w:rsidRPr="00313C5B">
        <w:t xml:space="preserve"> "Об обороте земель сельскохозяйственного назначения", и </w:t>
      </w:r>
      <w:proofErr w:type="spellStart"/>
      <w:r w:rsidRPr="00313C5B">
        <w:t>виноградопригодных</w:t>
      </w:r>
      <w:proofErr w:type="spellEnd"/>
      <w:r w:rsidRPr="00313C5B">
        <w:t xml:space="preserve"> земель в пределах своей компетенции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сфере о</w:t>
      </w:r>
      <w:r w:rsidRPr="00313C5B">
        <w:t>бращения лекарственных средств в отношении лекарственных сре</w:t>
      </w:r>
      <w:proofErr w:type="gramStart"/>
      <w:r w:rsidRPr="00313C5B">
        <w:t>дств дл</w:t>
      </w:r>
      <w:proofErr w:type="gramEnd"/>
      <w:r w:rsidRPr="00313C5B">
        <w:t>я ветеринарного применения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надзор в области обращения с животными в части соблюдения требований к содержанию и использованию животных в культурно-зр</w:t>
      </w:r>
      <w:r w:rsidRPr="00313C5B">
        <w:t>елищных целях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 xml:space="preserve">- государственный надзор в области обеспечения качества и безопасности пищевых продуктов, материалов и изделий в пределах своей компетенции, в том числе за соблюдением требований к качеству и безопасности зерна, крупы, </w:t>
      </w:r>
      <w:r w:rsidRPr="00313C5B">
        <w:t>комбикормов и компонентов для их производства, побочных продуктов переработки зерна при осуществлении их закупок для государственных нужд, ввозе (вывозе) на территорию таможенного союза, а также при поставке (закладке) зерна и крупы</w:t>
      </w:r>
      <w:proofErr w:type="gramEnd"/>
      <w:r w:rsidRPr="00313C5B">
        <w:t xml:space="preserve"> в государственный резер</w:t>
      </w:r>
      <w:r w:rsidRPr="00313C5B">
        <w:t xml:space="preserve">в, их </w:t>
      </w:r>
      <w:proofErr w:type="gramStart"/>
      <w:r w:rsidRPr="00313C5B">
        <w:t>хранении</w:t>
      </w:r>
      <w:proofErr w:type="gramEnd"/>
      <w:r w:rsidRPr="00313C5B">
        <w:t xml:space="preserve"> в составе государственного резерва и транспортировке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надзор в области семеноводства в отношении семян сельскохозяйственных растений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контроль (надзор) за деятельностью саморегу</w:t>
      </w:r>
      <w:r w:rsidRPr="00313C5B">
        <w:t>лируемых организаций арбитражных управляющих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земельный надзор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санитарно-эпидемиологический надзор - 15 календарных дней.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right"/>
        <w:outlineLvl w:val="0"/>
      </w:pPr>
      <w:r w:rsidRPr="00313C5B">
        <w:t>Приложение N 2</w:t>
      </w:r>
    </w:p>
    <w:p w:rsidR="00000000" w:rsidRPr="00313C5B" w:rsidRDefault="00C16F6E">
      <w:pPr>
        <w:pStyle w:val="ConsPlusNormal"/>
        <w:jc w:val="right"/>
      </w:pPr>
      <w:r w:rsidRPr="00313C5B">
        <w:t>к Методическим рекоме</w:t>
      </w:r>
      <w:r w:rsidRPr="00313C5B">
        <w:t>ндациям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</w:pPr>
      <w:bookmarkStart w:id="38" w:name="Par279"/>
      <w:bookmarkEnd w:id="38"/>
      <w:r w:rsidRPr="00313C5B">
        <w:t>СРОК</w:t>
      </w:r>
    </w:p>
    <w:p w:rsidR="00000000" w:rsidRPr="00313C5B" w:rsidRDefault="00C16F6E">
      <w:pPr>
        <w:pStyle w:val="ConsPlusTitle"/>
        <w:jc w:val="center"/>
      </w:pPr>
      <w:r w:rsidRPr="00313C5B">
        <w:t>РАССМОТРЕНИЯ ЖАЛОБЫ ДЛЯ КАЖДОГО ВИДА ФЕДЕРАЛЬНОГО</w:t>
      </w:r>
    </w:p>
    <w:p w:rsidR="00000000" w:rsidRPr="00313C5B" w:rsidRDefault="00C16F6E">
      <w:pPr>
        <w:pStyle w:val="ConsPlusTitle"/>
        <w:jc w:val="center"/>
      </w:pPr>
      <w:r w:rsidRPr="00313C5B">
        <w:t>ГОСУДАРСТВЕННОГО КОНТРОЛЯ (НАДЗОРА)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>- федеральный государственный пожарный надзор - 15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>государственный контроль качества и безопасности медицинской деятельности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сфере обращения лекарственных средств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государственный </w:t>
      </w:r>
      <w:proofErr w:type="gramStart"/>
      <w:r w:rsidRPr="00313C5B">
        <w:t>контроль за</w:t>
      </w:r>
      <w:proofErr w:type="gramEnd"/>
      <w:r w:rsidRPr="00313C5B">
        <w:t xml:space="preserve"> обращением медицинских издели</w:t>
      </w:r>
      <w:r w:rsidRPr="00313C5B">
        <w:t>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промышленной безопасности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энергетический надзор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безопасности ги</w:t>
      </w:r>
      <w:r w:rsidRPr="00313C5B">
        <w:t>дротехнических сооружений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защиты населения и территорий от чрезвычайных ситуаций природного и техногенного характера - 15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контроль в сфере обращения биоме</w:t>
      </w:r>
      <w:r w:rsidRPr="00313C5B">
        <w:t>дицинских клеточных продуктов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за безопасным ведением работ, связанных с пользованием недрами,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контроль (надзор) за соблюдением требований пожарной безопасности на подземны</w:t>
      </w:r>
      <w:r w:rsidRPr="00313C5B">
        <w:t>х объектах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надзор в области организации и проведения азартных игр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за проведением лотерей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</w:t>
      </w:r>
      <w:r w:rsidRPr="00313C5B">
        <w:t xml:space="preserve"> организации и проведению азартных игр в букмекерских конторах и тотализаторах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производству и реализации защищенной от подделок полиграфической продукции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</w:t>
      </w:r>
      <w:r w:rsidRPr="00313C5B">
        <w:t>й государственный экологический надзор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за геологическим изучением, рациональным использованием и охраной недр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ветеринарный надзор - 30 календар</w:t>
      </w:r>
      <w:r w:rsidRPr="00313C5B">
        <w:t>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карантинный фитосанитарный контроль (надзор)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государственный земельный надзор в отношении земель сельскохозяйственного назначения, оборот которых регулируется федеральным </w:t>
      </w:r>
      <w:r w:rsidRPr="00313C5B">
        <w:t>законом</w:t>
      </w:r>
      <w:r w:rsidRPr="00313C5B">
        <w:t xml:space="preserve"> "Об обороте земель сельскохозяйственного назначения", и </w:t>
      </w:r>
      <w:proofErr w:type="spellStart"/>
      <w:r w:rsidRPr="00313C5B">
        <w:t>виноградопригодных</w:t>
      </w:r>
      <w:proofErr w:type="spellEnd"/>
      <w:r w:rsidRPr="00313C5B">
        <w:t xml:space="preserve"> земель в пределах своей компетенции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>- федеральный государственный надзор в сфере обращения ле</w:t>
      </w:r>
      <w:r w:rsidRPr="00313C5B">
        <w:t>карственных средств в отношении лекарственных сре</w:t>
      </w:r>
      <w:proofErr w:type="gramStart"/>
      <w:r w:rsidRPr="00313C5B">
        <w:t>дств дл</w:t>
      </w:r>
      <w:proofErr w:type="gramEnd"/>
      <w:r w:rsidRPr="00313C5B">
        <w:t>я ветеринарного применения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надзор в области обращения с животными в части соблюдения требований к содержанию и использованию животных в культурно-зрелищных цел</w:t>
      </w:r>
      <w:r w:rsidRPr="00313C5B">
        <w:t>ях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- государственный надзор в области обеспечения качества и безопасности пищевых продуктов, материалов и изделий в пределах своей компетенции, в том числе за соблюдением требований к качеству и безопасности зерна, крупы, комбикормов</w:t>
      </w:r>
      <w:r w:rsidRPr="00313C5B">
        <w:t xml:space="preserve"> и компонентов для их производства, побочных продуктов переработки зерна при осуществлении их закупок для государственных нужд, ввозе (вывозе) на территорию таможенного союза, а также при поставке (закладке) зерна и крупы</w:t>
      </w:r>
      <w:proofErr w:type="gramEnd"/>
      <w:r w:rsidRPr="00313C5B">
        <w:t xml:space="preserve"> в государственный резерв, их </w:t>
      </w:r>
      <w:proofErr w:type="gramStart"/>
      <w:r w:rsidRPr="00313C5B">
        <w:t>хране</w:t>
      </w:r>
      <w:r w:rsidRPr="00313C5B">
        <w:t>нии</w:t>
      </w:r>
      <w:proofErr w:type="gramEnd"/>
      <w:r w:rsidRPr="00313C5B">
        <w:t xml:space="preserve"> в составе государственного резерва и транспортировке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надзор в области семеноводства в отношении семян сельскохозяйственных растений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контроль (надзор) за деятельностью саморегулируемых организаций арбитражных управляющих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земельный надзор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пассажиров и иных лиц автобуса</w:t>
      </w:r>
      <w:r w:rsidRPr="00313C5B">
        <w:t>ми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внутренним водным транспортом, морским транспортом опасных грузов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внутренним водным транспортом, </w:t>
      </w:r>
      <w:r w:rsidRPr="00313C5B">
        <w:t>морским транспортом пассажиров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погрузочно-разгрузочной деятельностью применительно к опасным грузам на внутреннем водном транспорте, в морских портах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</w:t>
      </w:r>
      <w:r w:rsidRPr="00313C5B">
        <w:t>ьностью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</w:t>
      </w:r>
      <w:r w:rsidRPr="00313C5B">
        <w:t>твенный надзор в области безопасности гидротехнических сооружений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санитарно-эпидемиологический надзор - 20 рабочих дней.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right"/>
        <w:outlineLvl w:val="0"/>
      </w:pPr>
      <w:r w:rsidRPr="00313C5B">
        <w:t>Приложение N 3</w:t>
      </w:r>
    </w:p>
    <w:p w:rsidR="00000000" w:rsidRPr="00313C5B" w:rsidRDefault="00C16F6E">
      <w:pPr>
        <w:pStyle w:val="ConsPlusNormal"/>
        <w:jc w:val="right"/>
      </w:pPr>
      <w:r w:rsidRPr="00313C5B">
        <w:t>к Методическим рекомендациям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</w:pPr>
      <w:bookmarkStart w:id="39" w:name="Par324"/>
      <w:bookmarkEnd w:id="39"/>
      <w:r w:rsidRPr="00313C5B">
        <w:t>СРОК</w:t>
      </w:r>
    </w:p>
    <w:p w:rsidR="00000000" w:rsidRPr="00313C5B" w:rsidRDefault="00C16F6E">
      <w:pPr>
        <w:pStyle w:val="ConsPlusTitle"/>
        <w:jc w:val="center"/>
      </w:pPr>
      <w:r w:rsidRPr="00313C5B">
        <w:lastRenderedPageBreak/>
        <w:t>ВОЗМОЖНОГО ПРОД</w:t>
      </w:r>
      <w:r w:rsidRPr="00313C5B">
        <w:t>ЛЕНИЯ РАССМОТРЕНИЯ ЖАЛОБЫ ДЛЯ КАЖДОГО ВИДА</w:t>
      </w:r>
    </w:p>
    <w:p w:rsidR="00000000" w:rsidRPr="00313C5B" w:rsidRDefault="00C16F6E">
      <w:pPr>
        <w:pStyle w:val="ConsPlusTitle"/>
        <w:jc w:val="center"/>
      </w:pPr>
      <w:r w:rsidRPr="00313C5B">
        <w:t>ФЕДЕРАЛЬНОГО ГОСУДАРСТВЕННОГО КОНТРОЛЯ (НАДЗОРА)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>- федеральный государственный пожарный надзор - 15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контроль качества и безопасности медицинской деятельности - 20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сфере обращения лекарственных средств - 20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государственный </w:t>
      </w:r>
      <w:proofErr w:type="gramStart"/>
      <w:r w:rsidRPr="00313C5B">
        <w:t>контроль за</w:t>
      </w:r>
      <w:proofErr w:type="gramEnd"/>
      <w:r w:rsidRPr="00313C5B">
        <w:t xml:space="preserve"> обращением медицинских изделий - 20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промышленной безопасности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энергетический надзор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безопасности гидротехнических сооружен</w:t>
      </w:r>
      <w:r w:rsidRPr="00313C5B">
        <w:t>ий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защиты населения и территорий от чрезвычайных ситуаций природного и техногенного характера - 15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контроль в сфере обращения биомедицинских клеточных про</w:t>
      </w:r>
      <w:r w:rsidRPr="00313C5B">
        <w:t>дуктов - 20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за безопасным ведением работ, связанных с пользованием недрами,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контроль (надзор) за соблюдением требований пожарной безопасности на подземных объектах - 30 календа</w:t>
      </w:r>
      <w:r w:rsidRPr="00313C5B">
        <w:t>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надзор в области организации и проведения азартных игр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за проведением лотерей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организации и проведен</w:t>
      </w:r>
      <w:r w:rsidRPr="00313C5B">
        <w:t>ию азартных игр в букмекерских конторах и тотализаторах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производству и реализации защищенной от подделок полиграфической продукции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эколо</w:t>
      </w:r>
      <w:r w:rsidRPr="00313C5B">
        <w:t>гический надзор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за геологическим изучением, рациональным использованием и охраной недр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ветеринарный надзор - 20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</w:t>
      </w:r>
      <w:r w:rsidRPr="00313C5B">
        <w:t>нный карантинный фитосанитарный контроль (надзор) - 20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 xml:space="preserve">- государственный земельный надзор в отношении земель сельскохозяйственного назначения, оборот которых регулируется федеральным </w:t>
      </w:r>
      <w:r w:rsidRPr="00313C5B">
        <w:t>законом</w:t>
      </w:r>
      <w:r w:rsidRPr="00313C5B">
        <w:t xml:space="preserve"> "Об обороте земель сельскохозяйственного назначения", и </w:t>
      </w:r>
      <w:proofErr w:type="spellStart"/>
      <w:r w:rsidRPr="00313C5B">
        <w:t>виноградопригодных</w:t>
      </w:r>
      <w:proofErr w:type="spellEnd"/>
      <w:r w:rsidRPr="00313C5B">
        <w:t xml:space="preserve"> земель в пределах своей компетенции - 20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сфере обращения лекарственных средств в о</w:t>
      </w:r>
      <w:r w:rsidRPr="00313C5B">
        <w:t>тношении лекарственных сре</w:t>
      </w:r>
      <w:proofErr w:type="gramStart"/>
      <w:r w:rsidRPr="00313C5B">
        <w:t>дств дл</w:t>
      </w:r>
      <w:proofErr w:type="gramEnd"/>
      <w:r w:rsidRPr="00313C5B">
        <w:t>я ветеринарного применения - 20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надзор в области обращения с животными в части соблюдения требований к содержанию и использованию животных в культурно-зрелищных целях - 20 календарных дне</w:t>
      </w:r>
      <w:r w:rsidRPr="00313C5B">
        <w:t>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- государственный надзор в области обеспечения качества и безопасности пищевых продуктов, материалов и изделий в пределах своей компетенции, в том числе за соблюдением требований к качеству и безопасности зерна, крупы, комбикормов и компонентов для их п</w:t>
      </w:r>
      <w:r w:rsidRPr="00313C5B">
        <w:t>роизводства, побочных продуктов переработки зерна при осуществлении их закупок для государственных нужд, ввозе (вывозе) на территорию таможенного союза, а также при поставке (закладке) зерна и крупы</w:t>
      </w:r>
      <w:proofErr w:type="gramEnd"/>
      <w:r w:rsidRPr="00313C5B">
        <w:t xml:space="preserve"> в государственный резерв, их </w:t>
      </w:r>
      <w:proofErr w:type="gramStart"/>
      <w:r w:rsidRPr="00313C5B">
        <w:t>хранении</w:t>
      </w:r>
      <w:proofErr w:type="gramEnd"/>
      <w:r w:rsidRPr="00313C5B">
        <w:t xml:space="preserve"> в составе государст</w:t>
      </w:r>
      <w:r w:rsidRPr="00313C5B">
        <w:t>венного резерва и транспортировке - 20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надзор в области семеноводства в отношении семян сельскохозяйственных растений - 20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контроль (надзор) за деятельностью саморегулируемых организаций арбитражных у</w:t>
      </w:r>
      <w:r w:rsidRPr="00313C5B">
        <w:t>правляющих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земельный надзор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пассажиров и иных лиц автобусами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</w:t>
      </w:r>
      <w:r w:rsidRPr="00313C5B">
        <w:t>м внутренним водным транспортом, морским транспортом опасных грузов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внутренним водным транспортом, морским транспортом пассажиров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</w:t>
      </w:r>
      <w:r w:rsidRPr="00313C5B">
        <w:t>а</w:t>
      </w:r>
      <w:proofErr w:type="gramEnd"/>
      <w:r w:rsidRPr="00313C5B">
        <w:t xml:space="preserve"> погрузочно-разгрузочной деятельностью применительно к опасным грузам на внутреннем водном транспорте, в морских портах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 - 30 календа</w:t>
      </w:r>
      <w:r w:rsidRPr="00313C5B">
        <w:t>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безопасности гидротехнических сооружений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санитарно-эпидемиологический надзор - 20 рабочих дней.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right"/>
        <w:outlineLvl w:val="0"/>
      </w:pPr>
      <w:r w:rsidRPr="00313C5B">
        <w:t>Приложение N 4</w:t>
      </w:r>
    </w:p>
    <w:p w:rsidR="00000000" w:rsidRPr="00313C5B" w:rsidRDefault="00C16F6E">
      <w:pPr>
        <w:pStyle w:val="ConsPlusNormal"/>
        <w:jc w:val="right"/>
      </w:pPr>
      <w:r w:rsidRPr="00313C5B">
        <w:t>к Методическим рекомендациям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Title"/>
        <w:jc w:val="center"/>
      </w:pPr>
      <w:bookmarkStart w:id="40" w:name="Par369"/>
      <w:bookmarkEnd w:id="40"/>
      <w:r w:rsidRPr="00313C5B">
        <w:t>СРОК</w:t>
      </w:r>
    </w:p>
    <w:p w:rsidR="00000000" w:rsidRPr="00313C5B" w:rsidRDefault="00C16F6E">
      <w:pPr>
        <w:pStyle w:val="ConsPlusTitle"/>
        <w:jc w:val="center"/>
      </w:pPr>
      <w:r w:rsidRPr="00313C5B">
        <w:t>ОБЖАЛОВАНИЯ РЕШЕНИЯ, ПРИНЯТОГО ПО ЖАЛОБЕ, ДЛЯ КАЖДОГО ВИДА</w:t>
      </w:r>
    </w:p>
    <w:p w:rsidR="00000000" w:rsidRPr="00313C5B" w:rsidRDefault="00C16F6E">
      <w:pPr>
        <w:pStyle w:val="ConsPlusTitle"/>
        <w:jc w:val="center"/>
      </w:pPr>
      <w:r w:rsidRPr="00313C5B">
        <w:t>ФЕДЕРАЛЬНОГО ГОСУДАРСТВЕННОГО КОНТРОЛЯ (НАДЗОРА)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ind w:firstLine="540"/>
        <w:jc w:val="both"/>
      </w:pPr>
      <w:r w:rsidRPr="00313C5B">
        <w:t>- федеральный государственный пожарный надзор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контроль качества и безопасности медицинск</w:t>
      </w:r>
      <w:r w:rsidRPr="00313C5B">
        <w:t>ой деятельности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сфере обращения лекарственных средств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государственный </w:t>
      </w:r>
      <w:proofErr w:type="gramStart"/>
      <w:r w:rsidRPr="00313C5B">
        <w:t>контроль за</w:t>
      </w:r>
      <w:proofErr w:type="gramEnd"/>
      <w:r w:rsidRPr="00313C5B">
        <w:t xml:space="preserve"> обращением медицинских изделий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</w:t>
      </w:r>
      <w:r w:rsidRPr="00313C5B">
        <w:t>зор в области промышленной безопасности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энергетический надзор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безопасности гидротехнических сооружений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лицен</w:t>
      </w:r>
      <w:r w:rsidRPr="00313C5B">
        <w:t xml:space="preserve">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пассажиров и иных лиц автобусами - 30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внутренним водным транспортом, морским транспортом опасных грузов - 30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перевозкам внутренним водным транспортом, морским транспортом пассажиров - 30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погрузочно-разгрузочной деятельностью применительно к опасным грузам на внутреннем водном тра</w:t>
      </w:r>
      <w:r w:rsidRPr="00313C5B">
        <w:t>нспорте, в морских портах - 30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лицензионный </w:t>
      </w:r>
      <w:proofErr w:type="gramStart"/>
      <w:r w:rsidRPr="00313C5B">
        <w:t>контроль за</w:t>
      </w:r>
      <w:proofErr w:type="gramEnd"/>
      <w:r w:rsidRPr="00313C5B">
        <w:t xml:space="preserve"> деятельностью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</w:t>
      </w:r>
      <w:r w:rsidRPr="00313C5B">
        <w:t>индивидуального предпринимателя) - 30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безопасности гидротехнических сооружений - 30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 xml:space="preserve">- государственный контроль в сфере обращения биомедицинских клеточных продуктов - 30 календарных </w:t>
      </w:r>
      <w:r w:rsidRPr="00313C5B">
        <w:t>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контроль (надзор) за соблюдением требований пожарной безопасности на подземных объектах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lastRenderedPageBreak/>
        <w:t>- контроль (надзор) за деятельностью саморегулируемых организаций арбитражных управляющих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земель</w:t>
      </w:r>
      <w:r w:rsidRPr="00313C5B">
        <w:t>ный надзор - 30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области защиты населения и территорий от чрезвычайных ситуаций природного и техногенного характера - 15 рабочих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контроль (надзор) за соблюдением требований пожарной безопаснос</w:t>
      </w:r>
      <w:r w:rsidRPr="00313C5B">
        <w:t>ти на подземных объектах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ветеринарный надзор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карантинный фитосанитарный контроль (надзор)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земельный надзор в отношении зе</w:t>
      </w:r>
      <w:r w:rsidRPr="00313C5B">
        <w:t xml:space="preserve">мель сельскохозяйственного назначения, оборот которых регулируется федеральным </w:t>
      </w:r>
      <w:r w:rsidRPr="00313C5B">
        <w:t>законом</w:t>
      </w:r>
      <w:r w:rsidRPr="00313C5B">
        <w:t xml:space="preserve"> "Об обороте земель сельскохозяйственного назначения", и </w:t>
      </w:r>
      <w:proofErr w:type="spellStart"/>
      <w:r w:rsidRPr="00313C5B">
        <w:t>виноградопригодных</w:t>
      </w:r>
      <w:proofErr w:type="spellEnd"/>
      <w:r w:rsidRPr="00313C5B">
        <w:t xml:space="preserve"> земел</w:t>
      </w:r>
      <w:r w:rsidRPr="00313C5B">
        <w:t>ь в пределах своей компетенции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надзор в сфере обращения лекарственных средств в отношении лекарственных сре</w:t>
      </w:r>
      <w:proofErr w:type="gramStart"/>
      <w:r w:rsidRPr="00313C5B">
        <w:t>дств дл</w:t>
      </w:r>
      <w:proofErr w:type="gramEnd"/>
      <w:r w:rsidRPr="00313C5B">
        <w:t>я ветеринарного применения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надзор в области обра</w:t>
      </w:r>
      <w:r w:rsidRPr="00313C5B">
        <w:t>щения с животными в части соблюдения требований к содержанию и использованию животных в культурно-зрелищных целях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proofErr w:type="gramStart"/>
      <w:r w:rsidRPr="00313C5B">
        <w:t>- государственный надзор в области обеспечения качества и безопасности пищевых продуктов, материалов и изделий в предел</w:t>
      </w:r>
      <w:r w:rsidRPr="00313C5B">
        <w:t>ах своей компетенции, в том числе за соблюдением требований к качеству и безопасности зерна, крупы, комбикормов и компонентов для их производства, побочных продуктов переработки зерна при осуществлении их закупок для государственных нужд, ввозе (вывозе) на</w:t>
      </w:r>
      <w:r w:rsidRPr="00313C5B">
        <w:t xml:space="preserve"> территорию таможенного союза, а также при поставке (закладке) зерна и крупы</w:t>
      </w:r>
      <w:proofErr w:type="gramEnd"/>
      <w:r w:rsidRPr="00313C5B">
        <w:t xml:space="preserve"> в государственный резерв, их </w:t>
      </w:r>
      <w:proofErr w:type="gramStart"/>
      <w:r w:rsidRPr="00313C5B">
        <w:t>хранении</w:t>
      </w:r>
      <w:proofErr w:type="gramEnd"/>
      <w:r w:rsidRPr="00313C5B">
        <w:t xml:space="preserve"> в составе государственного резерва и транспортировке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государственный надзор в области семеноводства в отношении семя</w:t>
      </w:r>
      <w:r w:rsidRPr="00313C5B">
        <w:t>н сельскохозяйственных растений - 15 календарных дней;</w:t>
      </w:r>
    </w:p>
    <w:p w:rsidR="00000000" w:rsidRPr="00313C5B" w:rsidRDefault="00C16F6E">
      <w:pPr>
        <w:pStyle w:val="ConsPlusNormal"/>
        <w:spacing w:before="240"/>
        <w:ind w:firstLine="540"/>
        <w:jc w:val="both"/>
      </w:pPr>
      <w:r w:rsidRPr="00313C5B">
        <w:t>- федеральный государственный санитарно-эпидемиологический надзор - 15 календарных дней.</w:t>
      </w:r>
    </w:p>
    <w:p w:rsidR="00000000" w:rsidRPr="00313C5B" w:rsidRDefault="00C16F6E">
      <w:pPr>
        <w:pStyle w:val="ConsPlusNormal"/>
        <w:jc w:val="both"/>
      </w:pPr>
    </w:p>
    <w:p w:rsidR="00000000" w:rsidRPr="00313C5B" w:rsidRDefault="00C16F6E">
      <w:pPr>
        <w:pStyle w:val="ConsPlusNormal"/>
        <w:jc w:val="both"/>
      </w:pPr>
    </w:p>
    <w:p w:rsidR="00C16F6E" w:rsidRPr="00313C5B" w:rsidRDefault="00C16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6F6E" w:rsidRPr="00313C5B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6E" w:rsidRDefault="00C16F6E">
      <w:pPr>
        <w:spacing w:after="0" w:line="240" w:lineRule="auto"/>
      </w:pPr>
      <w:r>
        <w:separator/>
      </w:r>
    </w:p>
  </w:endnote>
  <w:endnote w:type="continuationSeparator" w:id="0">
    <w:p w:rsidR="00C16F6E" w:rsidRDefault="00C1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6F6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6E" w:rsidRDefault="00C16F6E">
      <w:pPr>
        <w:spacing w:after="0" w:line="240" w:lineRule="auto"/>
      </w:pPr>
      <w:r>
        <w:separator/>
      </w:r>
    </w:p>
  </w:footnote>
  <w:footnote w:type="continuationSeparator" w:id="0">
    <w:p w:rsidR="00C16F6E" w:rsidRDefault="00C1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6F6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C5B"/>
    <w:rsid w:val="00313C5B"/>
    <w:rsid w:val="00C1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проведению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лиц"(утв. протоколом заседания Межведомственной рабочей гр</vt:lpstr>
    </vt:vector>
  </TitlesOfParts>
  <Company>КонсультантПлюс Версия 4021.00.20</Company>
  <LinksUpToDate>false</LinksUpToDate>
  <CharactersWithSpaces>49874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проведению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лиц"(утв. протоколом заседания Межведомственной рабочей гр</dc:title>
  <dc:creator>User1</dc:creator>
  <cp:lastModifiedBy>User1</cp:lastModifiedBy>
  <cp:revision>2</cp:revision>
  <dcterms:created xsi:type="dcterms:W3CDTF">2021-10-14T17:24:00Z</dcterms:created>
  <dcterms:modified xsi:type="dcterms:W3CDTF">2021-10-14T17:24:00Z</dcterms:modified>
</cp:coreProperties>
</file>